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D1" w:rsidRPr="009D41CE" w:rsidRDefault="00844998" w:rsidP="00481070">
      <w:pPr>
        <w:widowControl w:val="0"/>
        <w:spacing w:before="120" w:after="0" w:line="360" w:lineRule="auto"/>
        <w:jc w:val="center"/>
        <w:rPr>
          <w:rFonts w:ascii="Times New Roman" w:eastAsia="Times New Roman" w:hAnsi="Times New Roman" w:cs="Times New Roman"/>
          <w:b/>
          <w:color w:val="000000"/>
          <w:shd w:val="clear" w:color="auto" w:fill="FFFFFF"/>
          <w:lang w:eastAsia="pl-PL"/>
        </w:rPr>
      </w:pPr>
      <w:bookmarkStart w:id="0" w:name="bookmark0"/>
      <w:bookmarkStart w:id="1" w:name="_GoBack"/>
      <w:bookmarkEnd w:id="1"/>
      <w:r w:rsidRPr="009D41CE">
        <w:rPr>
          <w:rFonts w:ascii="Times New Roman" w:eastAsia="Times New Roman" w:hAnsi="Times New Roman" w:cs="Times New Roman"/>
          <w:b/>
          <w:color w:val="000000"/>
          <w:shd w:val="clear" w:color="auto" w:fill="FFFFFF"/>
          <w:lang w:eastAsia="pl-PL"/>
        </w:rPr>
        <w:t>Raport z konsultac</w:t>
      </w:r>
      <w:r w:rsidR="009C13D1" w:rsidRPr="009D41CE">
        <w:rPr>
          <w:rFonts w:ascii="Times New Roman" w:eastAsia="Times New Roman" w:hAnsi="Times New Roman" w:cs="Times New Roman"/>
          <w:b/>
          <w:color w:val="000000"/>
          <w:shd w:val="clear" w:color="auto" w:fill="FFFFFF"/>
          <w:lang w:eastAsia="pl-PL"/>
        </w:rPr>
        <w:t xml:space="preserve">ji publicznych </w:t>
      </w:r>
      <w:r w:rsidR="00515D5F">
        <w:rPr>
          <w:rFonts w:ascii="Times New Roman" w:eastAsia="Times New Roman" w:hAnsi="Times New Roman" w:cs="Times New Roman"/>
          <w:b/>
          <w:color w:val="000000"/>
          <w:shd w:val="clear" w:color="auto" w:fill="FFFFFF"/>
          <w:lang w:eastAsia="pl-PL"/>
        </w:rPr>
        <w:t>i opiniowania</w:t>
      </w:r>
    </w:p>
    <w:p w:rsidR="00F913FF" w:rsidRDefault="00844998" w:rsidP="009D41CE">
      <w:pPr>
        <w:widowControl w:val="0"/>
        <w:spacing w:after="0" w:line="360" w:lineRule="auto"/>
        <w:jc w:val="center"/>
        <w:rPr>
          <w:rFonts w:ascii="Times New Roman" w:eastAsia="Times New Roman" w:hAnsi="Times New Roman" w:cs="Times New Roman"/>
          <w:b/>
          <w:color w:val="000000"/>
          <w:shd w:val="clear" w:color="auto" w:fill="FFFFFF"/>
          <w:lang w:eastAsia="pl-PL"/>
        </w:rPr>
      </w:pPr>
      <w:r w:rsidRPr="009D41CE">
        <w:rPr>
          <w:rFonts w:ascii="Times New Roman" w:eastAsia="Times New Roman" w:hAnsi="Times New Roman" w:cs="Times New Roman"/>
          <w:b/>
          <w:color w:val="000000"/>
          <w:shd w:val="clear" w:color="auto" w:fill="FFFFFF"/>
          <w:lang w:eastAsia="pl-PL"/>
        </w:rPr>
        <w:t>projektu</w:t>
      </w:r>
      <w:bookmarkEnd w:id="0"/>
      <w:r w:rsidR="00EE4305" w:rsidRPr="009D41CE">
        <w:rPr>
          <w:rFonts w:ascii="Times New Roman" w:hAnsi="Times New Roman" w:cs="Times New Roman"/>
        </w:rPr>
        <w:t xml:space="preserve"> </w:t>
      </w:r>
      <w:r w:rsidR="00670D12">
        <w:rPr>
          <w:rFonts w:ascii="Times New Roman" w:eastAsia="Times New Roman" w:hAnsi="Times New Roman" w:cs="Times New Roman"/>
          <w:b/>
          <w:color w:val="000000"/>
          <w:shd w:val="clear" w:color="auto" w:fill="FFFFFF"/>
          <w:lang w:eastAsia="pl-PL"/>
        </w:rPr>
        <w:t>rozporządzenia</w:t>
      </w:r>
      <w:r w:rsidR="00670D12" w:rsidRPr="00670D12">
        <w:rPr>
          <w:rFonts w:ascii="Times New Roman" w:eastAsia="Times New Roman" w:hAnsi="Times New Roman" w:cs="Times New Roman"/>
          <w:b/>
          <w:color w:val="000000"/>
          <w:shd w:val="clear" w:color="auto" w:fill="FFFFFF"/>
          <w:lang w:eastAsia="pl-PL"/>
        </w:rPr>
        <w:t xml:space="preserve"> Ministra Zdrowia </w:t>
      </w:r>
      <w:r w:rsidR="00195CF6" w:rsidRPr="00195CF6">
        <w:rPr>
          <w:rFonts w:ascii="Times New Roman" w:eastAsia="Times New Roman" w:hAnsi="Times New Roman" w:cs="Times New Roman"/>
          <w:b/>
          <w:color w:val="000000"/>
          <w:shd w:val="clear" w:color="auto" w:fill="FFFFFF"/>
          <w:lang w:eastAsia="pl-PL"/>
        </w:rPr>
        <w:t xml:space="preserve">w sprawie </w:t>
      </w:r>
      <w:r w:rsidR="002C6308" w:rsidRPr="002C6308">
        <w:rPr>
          <w:rFonts w:ascii="Times New Roman" w:eastAsia="Times New Roman" w:hAnsi="Times New Roman" w:cs="Times New Roman"/>
          <w:b/>
          <w:color w:val="000000"/>
          <w:shd w:val="clear" w:color="auto" w:fill="FFFFFF"/>
          <w:lang w:eastAsia="pl-PL"/>
        </w:rPr>
        <w:t>w sprawie dopuszczalnych poziomów pól elektromagnetycznych w środowisku</w:t>
      </w:r>
    </w:p>
    <w:p w:rsidR="00195CF6" w:rsidRPr="009D41CE" w:rsidRDefault="00195CF6" w:rsidP="009D41CE">
      <w:pPr>
        <w:widowControl w:val="0"/>
        <w:spacing w:after="0" w:line="360" w:lineRule="auto"/>
        <w:jc w:val="center"/>
        <w:rPr>
          <w:rFonts w:ascii="Times New Roman" w:eastAsia="Times New Roman" w:hAnsi="Times New Roman" w:cs="Times New Roman"/>
          <w:color w:val="000000"/>
          <w:shd w:val="clear" w:color="auto" w:fill="FFFFFF"/>
          <w:lang w:eastAsia="pl-PL"/>
        </w:rPr>
      </w:pPr>
    </w:p>
    <w:p w:rsidR="00C3191E" w:rsidRPr="00A91FDE" w:rsidRDefault="00A91FDE" w:rsidP="00670D12">
      <w:pPr>
        <w:widowControl w:val="0"/>
        <w:spacing w:after="120" w:line="360" w:lineRule="auto"/>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Z</w:t>
      </w:r>
      <w:r w:rsidR="00C3191E" w:rsidRPr="009D41CE">
        <w:rPr>
          <w:rFonts w:ascii="Times New Roman" w:eastAsia="Times New Roman" w:hAnsi="Times New Roman" w:cs="Times New Roman"/>
          <w:color w:val="000000"/>
          <w:shd w:val="clear" w:color="auto" w:fill="FFFFFF"/>
          <w:lang w:eastAsia="pl-PL"/>
        </w:rPr>
        <w:t>godnie z § 52 ust. 1 uchwały nr 190 Rady M</w:t>
      </w:r>
      <w:r w:rsidR="00195CF6">
        <w:rPr>
          <w:rFonts w:ascii="Times New Roman" w:eastAsia="Times New Roman" w:hAnsi="Times New Roman" w:cs="Times New Roman"/>
          <w:color w:val="000000"/>
          <w:shd w:val="clear" w:color="auto" w:fill="FFFFFF"/>
          <w:lang w:eastAsia="pl-PL"/>
        </w:rPr>
        <w:t xml:space="preserve">inistrów z dnia 29 października </w:t>
      </w:r>
      <w:r w:rsidR="00C3191E" w:rsidRPr="009D41CE">
        <w:rPr>
          <w:rFonts w:ascii="Times New Roman" w:eastAsia="Times New Roman" w:hAnsi="Times New Roman" w:cs="Times New Roman"/>
          <w:color w:val="000000"/>
          <w:shd w:val="clear" w:color="auto" w:fill="FFFFFF"/>
          <w:lang w:eastAsia="pl-PL"/>
        </w:rPr>
        <w:t>2013 r.</w:t>
      </w:r>
      <w:r w:rsidR="008C616F">
        <w:rPr>
          <w:rFonts w:ascii="Times New Roman" w:eastAsia="Times New Roman" w:hAnsi="Times New Roman" w:cs="Times New Roman"/>
          <w:color w:val="000000"/>
          <w:shd w:val="clear" w:color="auto" w:fill="FFFFFF"/>
          <w:lang w:eastAsia="pl-PL"/>
        </w:rPr>
        <w:t xml:space="preserve"> -</w:t>
      </w:r>
      <w:r w:rsidR="004F2F6B">
        <w:rPr>
          <w:rFonts w:ascii="Times New Roman" w:eastAsia="Times New Roman" w:hAnsi="Times New Roman" w:cs="Times New Roman"/>
          <w:color w:val="000000"/>
          <w:shd w:val="clear" w:color="auto" w:fill="FFFFFF"/>
          <w:lang w:eastAsia="pl-PL"/>
        </w:rPr>
        <w:t>–</w:t>
      </w:r>
      <w:r w:rsidR="00B86D4E">
        <w:rPr>
          <w:rFonts w:ascii="Times New Roman" w:eastAsia="Times New Roman" w:hAnsi="Times New Roman" w:cs="Times New Roman"/>
          <w:color w:val="000000"/>
          <w:shd w:val="clear" w:color="auto" w:fill="FFFFFF"/>
          <w:lang w:eastAsia="pl-PL"/>
        </w:rPr>
        <w:t xml:space="preserve"> </w:t>
      </w:r>
      <w:r w:rsidR="00C3191E" w:rsidRPr="009D41CE">
        <w:rPr>
          <w:rFonts w:ascii="Times New Roman" w:eastAsia="Times New Roman" w:hAnsi="Times New Roman" w:cs="Times New Roman"/>
          <w:color w:val="000000"/>
          <w:shd w:val="clear" w:color="auto" w:fill="FFFFFF"/>
          <w:lang w:eastAsia="pl-PL"/>
        </w:rPr>
        <w:t xml:space="preserve">Regulamin pracy Rady Ministrów </w:t>
      </w:r>
      <w:r w:rsidR="009D41CE" w:rsidRPr="0035451F">
        <w:rPr>
          <w:rFonts w:ascii="Times New Roman" w:hAnsi="Times New Roman"/>
          <w:color w:val="000000"/>
          <w:spacing w:val="-2"/>
        </w:rPr>
        <w:t>(</w:t>
      </w:r>
      <w:r w:rsidR="009D41CE" w:rsidRPr="00416A5C">
        <w:rPr>
          <w:rFonts w:ascii="Times New Roman" w:hAnsi="Times New Roman"/>
          <w:color w:val="000000"/>
          <w:spacing w:val="-2"/>
        </w:rPr>
        <w:t>M.P. z 2016 r. poz. 1006</w:t>
      </w:r>
      <w:r w:rsidR="008C616F">
        <w:rPr>
          <w:rFonts w:ascii="Times New Roman" w:hAnsi="Times New Roman"/>
          <w:color w:val="000000"/>
          <w:spacing w:val="-2"/>
        </w:rPr>
        <w:t xml:space="preserve">, z </w:t>
      </w:r>
      <w:proofErr w:type="spellStart"/>
      <w:r w:rsidR="008C616F">
        <w:rPr>
          <w:rFonts w:ascii="Times New Roman" w:hAnsi="Times New Roman"/>
          <w:color w:val="000000"/>
          <w:spacing w:val="-2"/>
        </w:rPr>
        <w:t>późn</w:t>
      </w:r>
      <w:proofErr w:type="spellEnd"/>
      <w:r w:rsidR="008C616F">
        <w:rPr>
          <w:rFonts w:ascii="Times New Roman" w:hAnsi="Times New Roman"/>
          <w:color w:val="000000"/>
          <w:spacing w:val="-2"/>
        </w:rPr>
        <w:t>. zm.</w:t>
      </w:r>
      <w:r w:rsidR="009D41CE" w:rsidRPr="0035451F">
        <w:rPr>
          <w:rFonts w:ascii="Times New Roman" w:hAnsi="Times New Roman"/>
          <w:color w:val="000000"/>
          <w:spacing w:val="-2"/>
        </w:rPr>
        <w:t>)</w:t>
      </w:r>
      <w:r w:rsidR="008C616F">
        <w:rPr>
          <w:rFonts w:ascii="Times New Roman" w:hAnsi="Times New Roman"/>
          <w:color w:val="000000"/>
          <w:spacing w:val="-2"/>
        </w:rPr>
        <w:t>,</w:t>
      </w:r>
      <w:r w:rsidR="00C3191E" w:rsidRPr="009D41CE">
        <w:rPr>
          <w:rFonts w:ascii="Times New Roman" w:eastAsia="Times New Roman" w:hAnsi="Times New Roman" w:cs="Times New Roman"/>
          <w:color w:val="000000"/>
          <w:shd w:val="clear" w:color="auto" w:fill="FFFFFF"/>
          <w:lang w:eastAsia="pl-PL"/>
        </w:rPr>
        <w:t xml:space="preserve"> przedmiotowy projekt został zamieszczony w Biuletynie Informacji Publicznej na stronie</w:t>
      </w:r>
      <w:r w:rsidR="009D41CE" w:rsidRPr="009D41CE">
        <w:rPr>
          <w:rFonts w:ascii="Times New Roman" w:eastAsia="Times New Roman" w:hAnsi="Times New Roman" w:cs="Times New Roman"/>
          <w:color w:val="000000"/>
          <w:shd w:val="clear" w:color="auto" w:fill="FFFFFF"/>
          <w:lang w:eastAsia="pl-PL"/>
        </w:rPr>
        <w:t xml:space="preserve"> Rządowego Centrum Legislacji</w:t>
      </w:r>
      <w:r w:rsidR="004F2F6B">
        <w:rPr>
          <w:rFonts w:ascii="Times New Roman" w:eastAsia="Times New Roman" w:hAnsi="Times New Roman" w:cs="Times New Roman"/>
          <w:color w:val="000000"/>
          <w:shd w:val="clear" w:color="auto" w:fill="FFFFFF"/>
          <w:lang w:eastAsia="pl-PL"/>
        </w:rPr>
        <w:t>,</w:t>
      </w:r>
      <w:r w:rsidR="009D41CE" w:rsidRPr="009D41CE">
        <w:rPr>
          <w:rFonts w:ascii="Times New Roman" w:eastAsia="Times New Roman" w:hAnsi="Times New Roman" w:cs="Times New Roman"/>
          <w:color w:val="000000"/>
          <w:shd w:val="clear" w:color="auto" w:fill="FFFFFF"/>
          <w:lang w:eastAsia="pl-PL"/>
        </w:rPr>
        <w:t xml:space="preserve"> w </w:t>
      </w:r>
      <w:r w:rsidR="00C3191E" w:rsidRPr="009D41CE">
        <w:rPr>
          <w:rFonts w:ascii="Times New Roman" w:eastAsia="Times New Roman" w:hAnsi="Times New Roman" w:cs="Times New Roman"/>
          <w:color w:val="000000"/>
          <w:shd w:val="clear" w:color="auto" w:fill="FFFFFF"/>
          <w:lang w:eastAsia="pl-PL"/>
        </w:rPr>
        <w:t>serwisie Rządowy Proces Legislacyjny.</w:t>
      </w:r>
    </w:p>
    <w:p w:rsidR="00C3191E" w:rsidRPr="009D41CE" w:rsidRDefault="00453D00" w:rsidP="00670D12">
      <w:pPr>
        <w:widowControl w:val="0"/>
        <w:spacing w:after="120" w:line="360" w:lineRule="auto"/>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W trybie art. 7</w:t>
      </w:r>
      <w:r w:rsidR="00C3191E" w:rsidRPr="009D41CE">
        <w:rPr>
          <w:rFonts w:ascii="Times New Roman" w:eastAsia="Times New Roman" w:hAnsi="Times New Roman" w:cs="Times New Roman"/>
          <w:color w:val="000000"/>
          <w:shd w:val="clear" w:color="auto" w:fill="FFFFFF"/>
          <w:lang w:eastAsia="pl-PL"/>
        </w:rPr>
        <w:t xml:space="preserve"> ustawy z dnia 7 lipca 2005 r. o dzia</w:t>
      </w:r>
      <w:r>
        <w:rPr>
          <w:rFonts w:ascii="Times New Roman" w:eastAsia="Times New Roman" w:hAnsi="Times New Roman" w:cs="Times New Roman"/>
          <w:color w:val="000000"/>
          <w:shd w:val="clear" w:color="auto" w:fill="FFFFFF"/>
          <w:lang w:eastAsia="pl-PL"/>
        </w:rPr>
        <w:t xml:space="preserve">łalności lobbingowej w procesie </w:t>
      </w:r>
      <w:r w:rsidR="00C3191E" w:rsidRPr="009D41CE">
        <w:rPr>
          <w:rFonts w:ascii="Times New Roman" w:eastAsia="Times New Roman" w:hAnsi="Times New Roman" w:cs="Times New Roman"/>
          <w:color w:val="000000"/>
          <w:shd w:val="clear" w:color="auto" w:fill="FFFFFF"/>
          <w:lang w:eastAsia="pl-PL"/>
        </w:rPr>
        <w:t xml:space="preserve">stanowienia prawa </w:t>
      </w:r>
      <w:r w:rsidR="004F2F6B" w:rsidRPr="006A007B">
        <w:rPr>
          <w:rFonts w:ascii="Times New Roman" w:hAnsi="Times New Roman"/>
          <w:color w:val="000000"/>
          <w:spacing w:val="-2"/>
        </w:rPr>
        <w:t xml:space="preserve">(Dz. U. z 2017 r. poz. 248) </w:t>
      </w:r>
      <w:r w:rsidR="00C3191E" w:rsidRPr="009D41CE">
        <w:rPr>
          <w:rFonts w:ascii="Times New Roman" w:eastAsia="Times New Roman" w:hAnsi="Times New Roman" w:cs="Times New Roman"/>
          <w:color w:val="000000"/>
          <w:shd w:val="clear" w:color="auto" w:fill="FFFFFF"/>
          <w:lang w:eastAsia="pl-PL"/>
        </w:rPr>
        <w:t xml:space="preserve">żaden z podmiotów nie zgłosił zainteresowania pracami nad </w:t>
      </w:r>
      <w:r w:rsidR="00481070" w:rsidRPr="009D41CE">
        <w:rPr>
          <w:rFonts w:ascii="Times New Roman" w:eastAsia="Times New Roman" w:hAnsi="Times New Roman" w:cs="Times New Roman"/>
          <w:color w:val="000000"/>
          <w:shd w:val="clear" w:color="auto" w:fill="FFFFFF"/>
          <w:lang w:eastAsia="pl-PL"/>
        </w:rPr>
        <w:t>projektem rozporządzenia</w:t>
      </w:r>
      <w:r w:rsidR="00C3191E" w:rsidRPr="009D41CE">
        <w:rPr>
          <w:rFonts w:ascii="Times New Roman" w:eastAsia="Times New Roman" w:hAnsi="Times New Roman" w:cs="Times New Roman"/>
          <w:color w:val="000000"/>
          <w:shd w:val="clear" w:color="auto" w:fill="FFFFFF"/>
          <w:lang w:eastAsia="pl-PL"/>
        </w:rPr>
        <w:t>.</w:t>
      </w:r>
    </w:p>
    <w:p w:rsidR="00C3191E" w:rsidRPr="009D41CE" w:rsidRDefault="00C3191E" w:rsidP="00670D12">
      <w:pPr>
        <w:widowControl w:val="0"/>
        <w:shd w:val="clear" w:color="auto" w:fill="FFFFFF"/>
        <w:spacing w:after="120" w:line="360" w:lineRule="auto"/>
        <w:jc w:val="both"/>
        <w:rPr>
          <w:rFonts w:ascii="Times New Roman" w:eastAsia="Times New Roman" w:hAnsi="Times New Roman" w:cs="Times New Roman"/>
          <w:color w:val="000000"/>
          <w:shd w:val="clear" w:color="auto" w:fill="FFFFFF"/>
          <w:lang w:eastAsia="pl-PL"/>
        </w:rPr>
      </w:pPr>
      <w:r w:rsidRPr="009D41CE">
        <w:rPr>
          <w:rFonts w:ascii="Times New Roman" w:eastAsia="Times New Roman" w:hAnsi="Times New Roman" w:cs="Times New Roman"/>
          <w:color w:val="000000"/>
          <w:shd w:val="clear" w:color="auto" w:fill="FFFFFF"/>
          <w:lang w:eastAsia="pl-PL"/>
        </w:rPr>
        <w:t>Projekt został przekazany do konsultacji publicznyc</w:t>
      </w:r>
      <w:r w:rsidR="009D41CE" w:rsidRPr="009D41CE">
        <w:rPr>
          <w:rFonts w:ascii="Times New Roman" w:eastAsia="Times New Roman" w:hAnsi="Times New Roman" w:cs="Times New Roman"/>
          <w:color w:val="000000"/>
          <w:shd w:val="clear" w:color="auto" w:fill="FFFFFF"/>
          <w:lang w:eastAsia="pl-PL"/>
        </w:rPr>
        <w:t xml:space="preserve">h i zaopiniowania (z terminem </w:t>
      </w:r>
      <w:r w:rsidR="002C6308">
        <w:rPr>
          <w:rFonts w:ascii="Times New Roman" w:eastAsia="Times New Roman" w:hAnsi="Times New Roman" w:cs="Times New Roman"/>
          <w:color w:val="000000"/>
          <w:shd w:val="clear" w:color="auto" w:fill="FFFFFF"/>
          <w:lang w:eastAsia="pl-PL"/>
        </w:rPr>
        <w:t>14</w:t>
      </w:r>
      <w:r w:rsidRPr="009D41CE">
        <w:rPr>
          <w:rFonts w:ascii="Times New Roman" w:eastAsia="Times New Roman" w:hAnsi="Times New Roman" w:cs="Times New Roman"/>
          <w:color w:val="000000"/>
          <w:shd w:val="clear" w:color="auto" w:fill="FFFFFF"/>
          <w:lang w:eastAsia="pl-PL"/>
        </w:rPr>
        <w:t xml:space="preserve"> dni na zgłaszanie uwag)</w:t>
      </w:r>
      <w:r w:rsidRPr="009D41CE">
        <w:rPr>
          <w:rFonts w:ascii="Times New Roman" w:hAnsi="Times New Roman" w:cs="Times New Roman"/>
        </w:rPr>
        <w:t xml:space="preserve"> do podmiotów </w:t>
      </w:r>
      <w:r w:rsidRPr="009D41CE">
        <w:rPr>
          <w:rFonts w:ascii="Times New Roman" w:eastAsia="Times New Roman" w:hAnsi="Times New Roman" w:cs="Times New Roman"/>
          <w:color w:val="000000"/>
          <w:shd w:val="clear" w:color="auto" w:fill="FFFFFF"/>
          <w:lang w:eastAsia="pl-PL"/>
        </w:rPr>
        <w:t xml:space="preserve">wyszczególnionych w pkt </w:t>
      </w:r>
      <w:r w:rsidR="009D41CE">
        <w:rPr>
          <w:rFonts w:ascii="Times New Roman" w:eastAsia="Times New Roman" w:hAnsi="Times New Roman" w:cs="Times New Roman"/>
          <w:color w:val="000000"/>
          <w:shd w:val="clear" w:color="auto" w:fill="FFFFFF"/>
          <w:lang w:eastAsia="pl-PL"/>
        </w:rPr>
        <w:t>5</w:t>
      </w:r>
      <w:r w:rsidRPr="009D41CE">
        <w:rPr>
          <w:rFonts w:ascii="Times New Roman" w:eastAsia="Times New Roman" w:hAnsi="Times New Roman" w:cs="Times New Roman"/>
          <w:color w:val="000000"/>
          <w:shd w:val="clear" w:color="auto" w:fill="FFFFFF"/>
          <w:lang w:eastAsia="pl-PL"/>
        </w:rPr>
        <w:t xml:space="preserve"> O</w:t>
      </w:r>
      <w:r w:rsidR="004F2F6B">
        <w:rPr>
          <w:rFonts w:ascii="Times New Roman" w:eastAsia="Times New Roman" w:hAnsi="Times New Roman" w:cs="Times New Roman"/>
          <w:color w:val="000000"/>
          <w:shd w:val="clear" w:color="auto" w:fill="FFFFFF"/>
          <w:lang w:eastAsia="pl-PL"/>
        </w:rPr>
        <w:t xml:space="preserve">ceny </w:t>
      </w:r>
      <w:r w:rsidRPr="009D41CE">
        <w:rPr>
          <w:rFonts w:ascii="Times New Roman" w:eastAsia="Times New Roman" w:hAnsi="Times New Roman" w:cs="Times New Roman"/>
          <w:color w:val="000000"/>
          <w:shd w:val="clear" w:color="auto" w:fill="FFFFFF"/>
          <w:lang w:eastAsia="pl-PL"/>
        </w:rPr>
        <w:t>S</w:t>
      </w:r>
      <w:r w:rsidR="004F2F6B">
        <w:rPr>
          <w:rFonts w:ascii="Times New Roman" w:eastAsia="Times New Roman" w:hAnsi="Times New Roman" w:cs="Times New Roman"/>
          <w:color w:val="000000"/>
          <w:shd w:val="clear" w:color="auto" w:fill="FFFFFF"/>
          <w:lang w:eastAsia="pl-PL"/>
        </w:rPr>
        <w:t xml:space="preserve">kutków </w:t>
      </w:r>
      <w:r w:rsidRPr="009D41CE">
        <w:rPr>
          <w:rFonts w:ascii="Times New Roman" w:eastAsia="Times New Roman" w:hAnsi="Times New Roman" w:cs="Times New Roman"/>
          <w:color w:val="000000"/>
          <w:shd w:val="clear" w:color="auto" w:fill="FFFFFF"/>
          <w:lang w:eastAsia="pl-PL"/>
        </w:rPr>
        <w:t>R</w:t>
      </w:r>
      <w:r w:rsidR="004F2F6B">
        <w:rPr>
          <w:rFonts w:ascii="Times New Roman" w:eastAsia="Times New Roman" w:hAnsi="Times New Roman" w:cs="Times New Roman"/>
          <w:color w:val="000000"/>
          <w:shd w:val="clear" w:color="auto" w:fill="FFFFFF"/>
          <w:lang w:eastAsia="pl-PL"/>
        </w:rPr>
        <w:t>egulacji</w:t>
      </w:r>
      <w:r w:rsidRPr="009D41CE">
        <w:rPr>
          <w:rFonts w:ascii="Times New Roman" w:eastAsia="Times New Roman" w:hAnsi="Times New Roman" w:cs="Times New Roman"/>
          <w:color w:val="000000"/>
          <w:shd w:val="clear" w:color="auto" w:fill="FFFFFF"/>
          <w:lang w:eastAsia="pl-PL"/>
        </w:rPr>
        <w:t>.</w:t>
      </w:r>
    </w:p>
    <w:p w:rsidR="002C6308" w:rsidRDefault="00D6229B" w:rsidP="00670D12">
      <w:pPr>
        <w:spacing w:after="120" w:line="360" w:lineRule="auto"/>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Zgłoszone opinie</w:t>
      </w:r>
      <w:r w:rsidR="00021586">
        <w:rPr>
          <w:rFonts w:ascii="Times New Roman" w:eastAsia="Times New Roman" w:hAnsi="Times New Roman" w:cs="Times New Roman"/>
          <w:color w:val="000000"/>
          <w:shd w:val="clear" w:color="auto" w:fill="FFFFFF"/>
          <w:lang w:eastAsia="pl-PL"/>
        </w:rPr>
        <w:t xml:space="preserve"> </w:t>
      </w:r>
      <w:r w:rsidR="002C6308">
        <w:rPr>
          <w:rFonts w:ascii="Times New Roman" w:eastAsia="Times New Roman" w:hAnsi="Times New Roman" w:cs="Times New Roman"/>
          <w:color w:val="000000"/>
          <w:shd w:val="clear" w:color="auto" w:fill="FFFFFF"/>
          <w:lang w:eastAsia="pl-PL"/>
        </w:rPr>
        <w:t xml:space="preserve">dotyczyły wyłącznie załącznika do </w:t>
      </w:r>
      <w:r w:rsidR="002B3970">
        <w:rPr>
          <w:rFonts w:ascii="Times New Roman" w:eastAsia="Times New Roman" w:hAnsi="Times New Roman" w:cs="Times New Roman"/>
          <w:color w:val="000000"/>
          <w:shd w:val="clear" w:color="auto" w:fill="FFFFFF"/>
          <w:lang w:eastAsia="pl-PL"/>
        </w:rPr>
        <w:t xml:space="preserve">projektu </w:t>
      </w:r>
      <w:r w:rsidR="002C6308">
        <w:rPr>
          <w:rFonts w:ascii="Times New Roman" w:eastAsia="Times New Roman" w:hAnsi="Times New Roman" w:cs="Times New Roman"/>
          <w:color w:val="000000"/>
          <w:shd w:val="clear" w:color="auto" w:fill="FFFFFF"/>
          <w:lang w:eastAsia="pl-PL"/>
        </w:rPr>
        <w:t>rozporządzenia</w:t>
      </w:r>
      <w:r>
        <w:rPr>
          <w:rFonts w:ascii="Times New Roman" w:eastAsia="Times New Roman" w:hAnsi="Times New Roman" w:cs="Times New Roman"/>
          <w:color w:val="000000"/>
          <w:shd w:val="clear" w:color="auto" w:fill="FFFFFF"/>
          <w:lang w:eastAsia="pl-PL"/>
        </w:rPr>
        <w:t>. Pon</w:t>
      </w:r>
      <w:r w:rsidR="00511804">
        <w:rPr>
          <w:rFonts w:ascii="Times New Roman" w:eastAsia="Times New Roman" w:hAnsi="Times New Roman" w:cs="Times New Roman"/>
          <w:color w:val="000000"/>
          <w:shd w:val="clear" w:color="auto" w:fill="FFFFFF"/>
          <w:lang w:eastAsia="pl-PL"/>
        </w:rPr>
        <w:t>iżej odniesiono się do tych opinii</w:t>
      </w:r>
      <w:r w:rsidR="002C6308">
        <w:rPr>
          <w:rFonts w:ascii="Times New Roman" w:eastAsia="Times New Roman" w:hAnsi="Times New Roman" w:cs="Times New Roman"/>
          <w:color w:val="000000"/>
          <w:shd w:val="clear" w:color="auto" w:fill="FFFFFF"/>
          <w:lang w:eastAsia="pl-PL"/>
        </w:rPr>
        <w:t>:</w:t>
      </w:r>
    </w:p>
    <w:p w:rsidR="00D6229B" w:rsidRPr="00B86D4E" w:rsidRDefault="00D6229B" w:rsidP="00B86D4E">
      <w:pPr>
        <w:pStyle w:val="Akapitzlist"/>
        <w:numPr>
          <w:ilvl w:val="0"/>
          <w:numId w:val="6"/>
        </w:numPr>
        <w:spacing w:after="120" w:line="360" w:lineRule="auto"/>
        <w:jc w:val="both"/>
        <w:rPr>
          <w:rFonts w:ascii="Times New Roman" w:eastAsia="Times New Roman" w:hAnsi="Times New Roman" w:cs="Times New Roman"/>
          <w:color w:val="000000"/>
          <w:shd w:val="clear" w:color="auto" w:fill="FFFFFF"/>
          <w:lang w:eastAsia="pl-PL"/>
        </w:rPr>
      </w:pPr>
      <w:r w:rsidRPr="00B86D4E">
        <w:rPr>
          <w:rFonts w:ascii="Times New Roman" w:eastAsia="Times New Roman" w:hAnsi="Times New Roman" w:cs="Times New Roman"/>
          <w:color w:val="000000"/>
          <w:shd w:val="clear" w:color="auto" w:fill="FFFFFF"/>
          <w:lang w:eastAsia="pl-PL"/>
        </w:rPr>
        <w:t>36 podmiotów przesłało opinie akceptujące projekt rozporządzenia</w:t>
      </w:r>
      <w:r w:rsidR="00511804" w:rsidRPr="00B86D4E">
        <w:rPr>
          <w:rFonts w:ascii="Times New Roman" w:eastAsia="Times New Roman" w:hAnsi="Times New Roman" w:cs="Times New Roman"/>
          <w:color w:val="000000"/>
          <w:shd w:val="clear" w:color="auto" w:fill="FFFFFF"/>
          <w:lang w:eastAsia="pl-PL"/>
        </w:rPr>
        <w:t xml:space="preserve"> bez dodatkowych uwag</w:t>
      </w:r>
      <w:r w:rsidR="00B86D4E" w:rsidRPr="00B86D4E">
        <w:rPr>
          <w:rFonts w:ascii="Times New Roman" w:eastAsia="Times New Roman" w:hAnsi="Times New Roman" w:cs="Times New Roman"/>
          <w:color w:val="000000"/>
          <w:shd w:val="clear" w:color="auto" w:fill="FFFFFF"/>
          <w:lang w:eastAsia="pl-PL"/>
        </w:rPr>
        <w:t>;</w:t>
      </w:r>
    </w:p>
    <w:p w:rsidR="002C6308" w:rsidRPr="00B86D4E" w:rsidRDefault="002C6308" w:rsidP="00B86D4E">
      <w:pPr>
        <w:pStyle w:val="Akapitzlist"/>
        <w:numPr>
          <w:ilvl w:val="0"/>
          <w:numId w:val="6"/>
        </w:numPr>
        <w:spacing w:before="240" w:after="0" w:line="360" w:lineRule="auto"/>
        <w:ind w:left="357" w:hanging="357"/>
        <w:contextualSpacing w:val="0"/>
        <w:jc w:val="both"/>
        <w:rPr>
          <w:rFonts w:ascii="Times New Roman" w:eastAsia="Times New Roman" w:hAnsi="Times New Roman" w:cs="Times New Roman"/>
          <w:color w:val="000000"/>
          <w:shd w:val="clear" w:color="auto" w:fill="FFFFFF"/>
          <w:lang w:eastAsia="pl-PL"/>
        </w:rPr>
      </w:pPr>
      <w:r w:rsidRPr="00B86D4E">
        <w:rPr>
          <w:rFonts w:ascii="Times New Roman" w:eastAsia="Times New Roman" w:hAnsi="Times New Roman" w:cs="Times New Roman"/>
          <w:color w:val="000000"/>
          <w:shd w:val="clear" w:color="auto" w:fill="FFFFFF"/>
          <w:lang w:eastAsia="pl-PL"/>
        </w:rPr>
        <w:t>Główny Inspektorat Sanitarny</w:t>
      </w:r>
      <w:r w:rsidR="00D658FD" w:rsidRPr="00B86D4E">
        <w:rPr>
          <w:rFonts w:ascii="Times New Roman" w:eastAsia="Times New Roman" w:hAnsi="Times New Roman" w:cs="Times New Roman"/>
          <w:color w:val="000000"/>
          <w:shd w:val="clear" w:color="auto" w:fill="FFFFFF"/>
          <w:lang w:eastAsia="pl-PL"/>
        </w:rPr>
        <w:t xml:space="preserve"> zaproponował dookreślenie oznaczenia pod Tabelą 2, uwzględnienie w OSR środków finansowych na zakup mierników dla WSSE oraz zauważył, </w:t>
      </w:r>
      <w:r w:rsidR="00B86D4E" w:rsidRPr="00B86D4E">
        <w:rPr>
          <w:rFonts w:ascii="Times New Roman" w:eastAsia="Times New Roman" w:hAnsi="Times New Roman" w:cs="Times New Roman"/>
          <w:color w:val="000000"/>
          <w:shd w:val="clear" w:color="auto" w:fill="FFFFFF"/>
          <w:lang w:eastAsia="pl-PL"/>
        </w:rPr>
        <w:t>że</w:t>
      </w:r>
      <w:r w:rsidR="00B86D4E">
        <w:rPr>
          <w:rFonts w:ascii="Times New Roman" w:eastAsia="Times New Roman" w:hAnsi="Times New Roman" w:cs="Times New Roman"/>
          <w:color w:val="000000"/>
          <w:shd w:val="clear" w:color="auto" w:fill="FFFFFF"/>
          <w:lang w:eastAsia="pl-PL"/>
        </w:rPr>
        <w:t> </w:t>
      </w:r>
      <w:r w:rsidR="00D658FD" w:rsidRPr="00B86D4E">
        <w:rPr>
          <w:rFonts w:ascii="Times New Roman" w:eastAsia="Times New Roman" w:hAnsi="Times New Roman" w:cs="Times New Roman"/>
          <w:color w:val="000000"/>
          <w:shd w:val="clear" w:color="auto" w:fill="FFFFFF"/>
          <w:lang w:eastAsia="pl-PL"/>
        </w:rPr>
        <w:t>nowe wartości limitów PEM spowodują kon</w:t>
      </w:r>
      <w:r w:rsidR="00F94285" w:rsidRPr="00B86D4E">
        <w:rPr>
          <w:rFonts w:ascii="Times New Roman" w:eastAsia="Times New Roman" w:hAnsi="Times New Roman" w:cs="Times New Roman"/>
          <w:color w:val="000000"/>
          <w:shd w:val="clear" w:color="auto" w:fill="FFFFFF"/>
          <w:lang w:eastAsia="pl-PL"/>
        </w:rPr>
        <w:t>i</w:t>
      </w:r>
      <w:r w:rsidR="00BA7EDE" w:rsidRPr="00B86D4E">
        <w:rPr>
          <w:rFonts w:ascii="Times New Roman" w:eastAsia="Times New Roman" w:hAnsi="Times New Roman" w:cs="Times New Roman"/>
          <w:color w:val="000000"/>
          <w:shd w:val="clear" w:color="auto" w:fill="FFFFFF"/>
          <w:lang w:eastAsia="pl-PL"/>
        </w:rPr>
        <w:t>eczność dokonania zmian w p</w:t>
      </w:r>
      <w:r w:rsidR="00D658FD" w:rsidRPr="00B86D4E">
        <w:rPr>
          <w:rFonts w:ascii="Times New Roman" w:eastAsia="Times New Roman" w:hAnsi="Times New Roman" w:cs="Times New Roman"/>
          <w:color w:val="000000"/>
          <w:shd w:val="clear" w:color="auto" w:fill="FFFFFF"/>
          <w:lang w:eastAsia="pl-PL"/>
        </w:rPr>
        <w:t>rawie pracy oraz wskazał na nieciągłość wartości natężenia pola elektrycznego dla wartości 3 kHz</w:t>
      </w:r>
      <w:r w:rsidR="00D658FD" w:rsidRPr="00B86D4E">
        <w:rPr>
          <w:shd w:val="clear" w:color="auto" w:fill="FFFFFF"/>
          <w:lang w:eastAsia="pl-PL"/>
        </w:rPr>
        <w:t>.</w:t>
      </w:r>
    </w:p>
    <w:p w:rsidR="002C6308" w:rsidRDefault="00D658FD" w:rsidP="00B86D4E">
      <w:pPr>
        <w:spacing w:after="0" w:line="360" w:lineRule="auto"/>
        <w:ind w:left="360"/>
        <w:jc w:val="both"/>
        <w:rPr>
          <w:rFonts w:ascii="Times New Roman" w:eastAsia="Times New Roman" w:hAnsi="Times New Roman" w:cs="Times New Roman"/>
          <w:color w:val="000000"/>
          <w:shd w:val="clear" w:color="auto" w:fill="FFFFFF"/>
          <w:lang w:eastAsia="pl-PL"/>
        </w:rPr>
      </w:pPr>
      <w:r w:rsidRPr="00D658FD">
        <w:rPr>
          <w:rFonts w:ascii="Times New Roman" w:eastAsia="Times New Roman" w:hAnsi="Times New Roman" w:cs="Times New Roman"/>
          <w:color w:val="000000"/>
          <w:shd w:val="clear" w:color="auto" w:fill="FFFFFF"/>
          <w:lang w:eastAsia="pl-PL"/>
        </w:rPr>
        <w:t>W odpowied</w:t>
      </w:r>
      <w:r w:rsidR="00F94285">
        <w:rPr>
          <w:rFonts w:ascii="Times New Roman" w:eastAsia="Times New Roman" w:hAnsi="Times New Roman" w:cs="Times New Roman"/>
          <w:color w:val="000000"/>
          <w:shd w:val="clear" w:color="auto" w:fill="FFFFFF"/>
          <w:lang w:eastAsia="pl-PL"/>
        </w:rPr>
        <w:t xml:space="preserve">zi na uwagi uszczegółowiono oznaczenie pod Tabelą 2. Należy wskazać, że koszt zakupu sprzętu pomiarowego nie jest objęty zakresem rozporządzenia, wskazany wpływ nowych regulacji na prawo pracy jest oczywisty, natomiast nieciągłość wartości natężenia pola elektrycznego </w:t>
      </w:r>
      <w:r w:rsidR="00355E04">
        <w:rPr>
          <w:rFonts w:ascii="Times New Roman" w:eastAsia="Times New Roman" w:hAnsi="Times New Roman" w:cs="Times New Roman"/>
          <w:color w:val="000000"/>
          <w:shd w:val="clear" w:color="auto" w:fill="FFFFFF"/>
          <w:lang w:eastAsia="pl-PL"/>
        </w:rPr>
        <w:t>wynika</w:t>
      </w:r>
      <w:r w:rsidR="00F94285">
        <w:rPr>
          <w:rFonts w:ascii="Times New Roman" w:eastAsia="Times New Roman" w:hAnsi="Times New Roman" w:cs="Times New Roman"/>
          <w:color w:val="000000"/>
          <w:shd w:val="clear" w:color="auto" w:fill="FFFFFF"/>
          <w:lang w:eastAsia="pl-PL"/>
        </w:rPr>
        <w:t xml:space="preserve"> z </w:t>
      </w:r>
      <w:r w:rsidR="00E12110">
        <w:rPr>
          <w:rFonts w:ascii="Times New Roman" w:eastAsia="Times New Roman" w:hAnsi="Times New Roman" w:cs="Times New Roman"/>
          <w:color w:val="000000"/>
          <w:shd w:val="clear" w:color="auto" w:fill="FFFFFF"/>
          <w:lang w:eastAsia="pl-PL"/>
        </w:rPr>
        <w:t>z</w:t>
      </w:r>
      <w:r w:rsidR="00F94285">
        <w:rPr>
          <w:rFonts w:ascii="Times New Roman" w:eastAsia="Times New Roman" w:hAnsi="Times New Roman" w:cs="Times New Roman"/>
          <w:color w:val="000000"/>
          <w:shd w:val="clear" w:color="auto" w:fill="FFFFFF"/>
          <w:lang w:eastAsia="pl-PL"/>
        </w:rPr>
        <w:t>alecenia Rady 1999/519/WE.</w:t>
      </w:r>
    </w:p>
    <w:p w:rsidR="00355E04" w:rsidRDefault="00355E04" w:rsidP="00B86D4E">
      <w:pPr>
        <w:pStyle w:val="Akapitzlist"/>
        <w:numPr>
          <w:ilvl w:val="0"/>
          <w:numId w:val="6"/>
        </w:numPr>
        <w:spacing w:before="240" w:after="120" w:line="360" w:lineRule="auto"/>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Polskie Centrum Akredytacji zwróciło uwagę, że 7 dniowy termin wejścia w życie jest niewystarczający na dostosowanie akredytacji laboratoriów wykonujących pomiary pola elektromagnetycznego w środowisku do nowych wymagań.</w:t>
      </w:r>
    </w:p>
    <w:p w:rsidR="00355E04" w:rsidRDefault="00355E04" w:rsidP="00B86D4E">
      <w:pPr>
        <w:spacing w:after="0" w:line="360" w:lineRule="auto"/>
        <w:ind w:left="36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W odpowiedzi należy stwierdzić, że termin wejścia w życia rozporządzenia</w:t>
      </w:r>
      <w:r w:rsidR="004323AE">
        <w:rPr>
          <w:rFonts w:ascii="Times New Roman" w:eastAsia="Times New Roman" w:hAnsi="Times New Roman" w:cs="Times New Roman"/>
          <w:color w:val="000000"/>
          <w:shd w:val="clear" w:color="auto" w:fill="FFFFFF"/>
          <w:lang w:eastAsia="pl-PL"/>
        </w:rPr>
        <w:t xml:space="preserve"> został zmieniony na dzień 1 stycznia 2020 r. i </w:t>
      </w:r>
      <w:r w:rsidR="005A0522">
        <w:rPr>
          <w:rFonts w:ascii="Times New Roman" w:eastAsia="Times New Roman" w:hAnsi="Times New Roman" w:cs="Times New Roman"/>
          <w:color w:val="000000"/>
          <w:shd w:val="clear" w:color="auto" w:fill="FFFFFF"/>
          <w:lang w:eastAsia="pl-PL"/>
        </w:rPr>
        <w:t xml:space="preserve"> wynika </w:t>
      </w:r>
      <w:r w:rsidR="00E12110">
        <w:rPr>
          <w:rFonts w:ascii="Times New Roman" w:eastAsia="Times New Roman" w:hAnsi="Times New Roman" w:cs="Times New Roman"/>
          <w:color w:val="000000"/>
          <w:shd w:val="clear" w:color="auto" w:fill="FFFFFF"/>
          <w:lang w:eastAsia="pl-PL"/>
        </w:rPr>
        <w:t>z </w:t>
      </w:r>
      <w:r w:rsidR="005A0522">
        <w:rPr>
          <w:rFonts w:ascii="Times New Roman" w:eastAsia="Times New Roman" w:hAnsi="Times New Roman" w:cs="Times New Roman"/>
          <w:color w:val="000000"/>
          <w:shd w:val="clear" w:color="auto" w:fill="FFFFFF"/>
          <w:lang w:eastAsia="pl-PL"/>
        </w:rPr>
        <w:t xml:space="preserve">terminów narzuconych przez ustawę z dnia 30 sierpnia 2019 r. </w:t>
      </w:r>
      <w:r w:rsidR="005A0522" w:rsidRPr="005A0522">
        <w:rPr>
          <w:rFonts w:ascii="Times New Roman" w:eastAsia="Times New Roman" w:hAnsi="Times New Roman" w:cs="Times New Roman"/>
          <w:color w:val="000000"/>
          <w:shd w:val="clear" w:color="auto" w:fill="FFFFFF"/>
          <w:lang w:eastAsia="pl-PL"/>
        </w:rPr>
        <w:t>o zmia</w:t>
      </w:r>
      <w:r w:rsidR="005A0522">
        <w:rPr>
          <w:rFonts w:ascii="Times New Roman" w:eastAsia="Times New Roman" w:hAnsi="Times New Roman" w:cs="Times New Roman"/>
          <w:color w:val="000000"/>
          <w:shd w:val="clear" w:color="auto" w:fill="FFFFFF"/>
          <w:lang w:eastAsia="pl-PL"/>
        </w:rPr>
        <w:t xml:space="preserve">nie ustawy o wspieraniu rozwoju </w:t>
      </w:r>
      <w:r w:rsidR="005A0522" w:rsidRPr="005A0522">
        <w:rPr>
          <w:rFonts w:ascii="Times New Roman" w:eastAsia="Times New Roman" w:hAnsi="Times New Roman" w:cs="Times New Roman"/>
          <w:color w:val="000000"/>
          <w:shd w:val="clear" w:color="auto" w:fill="FFFFFF"/>
          <w:lang w:eastAsia="pl-PL"/>
        </w:rPr>
        <w:t>usług i</w:t>
      </w:r>
      <w:r w:rsidR="005A0522">
        <w:rPr>
          <w:rFonts w:ascii="Times New Roman" w:eastAsia="Times New Roman" w:hAnsi="Times New Roman" w:cs="Times New Roman"/>
          <w:color w:val="000000"/>
          <w:shd w:val="clear" w:color="auto" w:fill="FFFFFF"/>
          <w:lang w:eastAsia="pl-PL"/>
        </w:rPr>
        <w:t xml:space="preserve"> sieci telekomunikacyjnych oraz </w:t>
      </w:r>
      <w:r w:rsidR="005A0522" w:rsidRPr="005A0522">
        <w:rPr>
          <w:rFonts w:ascii="Times New Roman" w:eastAsia="Times New Roman" w:hAnsi="Times New Roman" w:cs="Times New Roman"/>
          <w:color w:val="000000"/>
          <w:shd w:val="clear" w:color="auto" w:fill="FFFFFF"/>
          <w:lang w:eastAsia="pl-PL"/>
        </w:rPr>
        <w:t>niektórych innych ustaw</w:t>
      </w:r>
      <w:r w:rsidR="005A0522">
        <w:rPr>
          <w:rFonts w:ascii="Times New Roman" w:eastAsia="Times New Roman" w:hAnsi="Times New Roman" w:cs="Times New Roman"/>
          <w:color w:val="000000"/>
          <w:shd w:val="clear" w:color="auto" w:fill="FFFFFF"/>
          <w:lang w:eastAsia="pl-PL"/>
        </w:rPr>
        <w:t xml:space="preserve"> (Dz. U. poz. 1815).</w:t>
      </w:r>
      <w:r w:rsidR="00F639C8">
        <w:rPr>
          <w:rFonts w:ascii="Times New Roman" w:eastAsia="Times New Roman" w:hAnsi="Times New Roman" w:cs="Times New Roman"/>
          <w:color w:val="000000"/>
          <w:shd w:val="clear" w:color="auto" w:fill="FFFFFF"/>
          <w:lang w:eastAsia="pl-PL"/>
        </w:rPr>
        <w:t xml:space="preserve"> </w:t>
      </w:r>
      <w:r w:rsidR="00F639C8" w:rsidRPr="00F639C8">
        <w:rPr>
          <w:rFonts w:ascii="Times New Roman" w:eastAsia="Times New Roman" w:hAnsi="Times New Roman" w:cs="Times New Roman"/>
          <w:color w:val="000000"/>
          <w:shd w:val="clear" w:color="auto" w:fill="FFFFFF"/>
          <w:lang w:eastAsia="pl-PL"/>
        </w:rPr>
        <w:t xml:space="preserve">Przedstawiony projekt rozporządzenia Ministra Zdrowia w sprawie dopuszczalnych poziomów pól elektromagnetycznych w środowisku, dotyczy wyłącznie poziomów dopuszczalnych, nie definiuje jednak metodyki pomiarowej, a więc i właściwego do </w:t>
      </w:r>
      <w:r w:rsidR="00F639C8" w:rsidRPr="00F639C8">
        <w:rPr>
          <w:rFonts w:ascii="Times New Roman" w:eastAsia="Times New Roman" w:hAnsi="Times New Roman" w:cs="Times New Roman"/>
          <w:color w:val="000000"/>
          <w:shd w:val="clear" w:color="auto" w:fill="FFFFFF"/>
          <w:lang w:eastAsia="pl-PL"/>
        </w:rPr>
        <w:lastRenderedPageBreak/>
        <w:t>realizacji tej metodyki wyposażenia pomiarowego. Metodyka pomiarowa będzie przedmiotem odrębnego rozporządzenia, wydanego przez Ministra Środowiska.</w:t>
      </w:r>
    </w:p>
    <w:p w:rsidR="005A0522" w:rsidRDefault="005A0522" w:rsidP="00B86D4E">
      <w:pPr>
        <w:pStyle w:val="Akapitzlist"/>
        <w:numPr>
          <w:ilvl w:val="0"/>
          <w:numId w:val="6"/>
        </w:numPr>
        <w:spacing w:before="240" w:after="120" w:line="360" w:lineRule="auto"/>
        <w:jc w:val="both"/>
        <w:rPr>
          <w:rFonts w:ascii="Times New Roman" w:eastAsia="Times New Roman" w:hAnsi="Times New Roman" w:cs="Times New Roman"/>
          <w:color w:val="000000"/>
          <w:shd w:val="clear" w:color="auto" w:fill="FFFFFF"/>
          <w:lang w:eastAsia="pl-PL"/>
        </w:rPr>
      </w:pPr>
      <w:r w:rsidRPr="005A0522">
        <w:rPr>
          <w:rFonts w:ascii="Times New Roman" w:eastAsia="Times New Roman" w:hAnsi="Times New Roman" w:cs="Times New Roman"/>
          <w:color w:val="000000"/>
          <w:shd w:val="clear" w:color="auto" w:fill="FFFFFF"/>
          <w:lang w:eastAsia="pl-PL"/>
        </w:rPr>
        <w:t>Centralny Instytut Ochrony Pracy – Państwowy Instytut Badawczy</w:t>
      </w:r>
      <w:r>
        <w:rPr>
          <w:rFonts w:ascii="Times New Roman" w:eastAsia="Times New Roman" w:hAnsi="Times New Roman" w:cs="Times New Roman"/>
          <w:color w:val="000000"/>
          <w:shd w:val="clear" w:color="auto" w:fill="FFFFFF"/>
          <w:lang w:eastAsia="pl-PL"/>
        </w:rPr>
        <w:t xml:space="preserve"> </w:t>
      </w:r>
      <w:r w:rsidR="008F1FB2">
        <w:rPr>
          <w:rFonts w:ascii="Times New Roman" w:eastAsia="Times New Roman" w:hAnsi="Times New Roman" w:cs="Times New Roman"/>
          <w:color w:val="000000"/>
          <w:shd w:val="clear" w:color="auto" w:fill="FFFFFF"/>
          <w:lang w:eastAsia="pl-PL"/>
        </w:rPr>
        <w:t xml:space="preserve">przekazał pismo, w którym poinformował o najistotniejszych zdaniem Instytutu mankamentach i negatywnych konsekwencjach projektu rozporządzenia. </w:t>
      </w:r>
      <w:r w:rsidR="00BA7EDE">
        <w:rPr>
          <w:rFonts w:ascii="Times New Roman" w:eastAsia="Times New Roman" w:hAnsi="Times New Roman" w:cs="Times New Roman"/>
          <w:color w:val="000000"/>
          <w:shd w:val="clear" w:color="auto" w:fill="FFFFFF"/>
          <w:lang w:eastAsia="pl-PL"/>
        </w:rPr>
        <w:t>Mankamenty t</w:t>
      </w:r>
      <w:r w:rsidR="00BE22F7">
        <w:rPr>
          <w:rFonts w:ascii="Times New Roman" w:eastAsia="Times New Roman" w:hAnsi="Times New Roman" w:cs="Times New Roman"/>
          <w:color w:val="000000"/>
          <w:shd w:val="clear" w:color="auto" w:fill="FFFFFF"/>
          <w:lang w:eastAsia="pl-PL"/>
        </w:rPr>
        <w:t>e grupują się w dwóch obszarach:</w:t>
      </w:r>
      <w:r w:rsidR="00BA7EDE">
        <w:rPr>
          <w:rFonts w:ascii="Times New Roman" w:eastAsia="Times New Roman" w:hAnsi="Times New Roman" w:cs="Times New Roman"/>
          <w:color w:val="000000"/>
          <w:shd w:val="clear" w:color="auto" w:fill="FFFFFF"/>
          <w:lang w:eastAsia="pl-PL"/>
        </w:rPr>
        <w:t xml:space="preserve"> obawy o niedostateczną ochronę ludności przy limitach pól elektromagnetycznych zgodnych z </w:t>
      </w:r>
      <w:r w:rsidR="00E12110">
        <w:rPr>
          <w:rFonts w:ascii="Times New Roman" w:eastAsia="Times New Roman" w:hAnsi="Times New Roman" w:cs="Times New Roman"/>
          <w:color w:val="000000"/>
          <w:shd w:val="clear" w:color="auto" w:fill="FFFFFF"/>
          <w:lang w:eastAsia="pl-PL"/>
        </w:rPr>
        <w:t>z</w:t>
      </w:r>
      <w:r w:rsidR="00BA7EDE">
        <w:rPr>
          <w:rFonts w:ascii="Times New Roman" w:eastAsia="Times New Roman" w:hAnsi="Times New Roman" w:cs="Times New Roman"/>
          <w:color w:val="000000"/>
          <w:shd w:val="clear" w:color="auto" w:fill="FFFFFF"/>
          <w:lang w:eastAsia="pl-PL"/>
        </w:rPr>
        <w:t xml:space="preserve">aleceniem Rady 1999/519/WE oraz niespójność proponowanych limitów z obecnie obowiązującymi przepisami na gruncie prawa pracy. </w:t>
      </w:r>
      <w:r w:rsidR="00BA7EDE" w:rsidRPr="00BA7EDE">
        <w:rPr>
          <w:rFonts w:ascii="Times New Roman" w:eastAsia="Times New Roman" w:hAnsi="Times New Roman" w:cs="Times New Roman"/>
          <w:color w:val="000000"/>
          <w:shd w:val="clear" w:color="auto" w:fill="FFFFFF"/>
          <w:lang w:eastAsia="pl-PL"/>
        </w:rPr>
        <w:t>CIOP sugeruje podniesienie dopuszczalnych poziomów pól elektromagnetycznych</w:t>
      </w:r>
      <w:r w:rsidR="00BA7EDE">
        <w:rPr>
          <w:rFonts w:ascii="Times New Roman" w:eastAsia="Times New Roman" w:hAnsi="Times New Roman" w:cs="Times New Roman"/>
          <w:color w:val="000000"/>
          <w:shd w:val="clear" w:color="auto" w:fill="FFFFFF"/>
          <w:lang w:eastAsia="pl-PL"/>
        </w:rPr>
        <w:t xml:space="preserve"> do niższych niż w </w:t>
      </w:r>
      <w:r w:rsidR="00E12110">
        <w:rPr>
          <w:rFonts w:ascii="Times New Roman" w:eastAsia="Times New Roman" w:hAnsi="Times New Roman" w:cs="Times New Roman"/>
          <w:color w:val="000000"/>
          <w:shd w:val="clear" w:color="auto" w:fill="FFFFFF"/>
          <w:lang w:eastAsia="pl-PL"/>
        </w:rPr>
        <w:t>z</w:t>
      </w:r>
      <w:r w:rsidR="00BA7EDE">
        <w:rPr>
          <w:rFonts w:ascii="Times New Roman" w:eastAsia="Times New Roman" w:hAnsi="Times New Roman" w:cs="Times New Roman"/>
          <w:color w:val="000000"/>
          <w:shd w:val="clear" w:color="auto" w:fill="FFFFFF"/>
          <w:lang w:eastAsia="pl-PL"/>
        </w:rPr>
        <w:t>aleceniu Rady 1999/519/WE poziomów zwracając dodatkowo uwagę na kompatybilność elektromagnetyczną urządzeń (w tym medycznych)</w:t>
      </w:r>
      <w:r w:rsidR="00DD0175">
        <w:rPr>
          <w:rFonts w:ascii="Times New Roman" w:eastAsia="Times New Roman" w:hAnsi="Times New Roman" w:cs="Times New Roman"/>
          <w:color w:val="000000"/>
          <w:shd w:val="clear" w:color="auto" w:fill="FFFFFF"/>
          <w:lang w:eastAsia="pl-PL"/>
        </w:rPr>
        <w:t>.</w:t>
      </w:r>
    </w:p>
    <w:p w:rsidR="00DD0175" w:rsidRDefault="00DD0175" w:rsidP="00B86D4E">
      <w:pPr>
        <w:spacing w:after="0" w:line="360" w:lineRule="auto"/>
        <w:ind w:left="36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Przyjmując zatem obszerne uwagi CIOP-PIB do wiadomości należy stwierdzić, że z 20-letniej obserwacji sytuacji w 16 krajach UE stosujących dopuszczalne poziomy PEM zgodne z </w:t>
      </w:r>
      <w:r w:rsidR="00E12110">
        <w:rPr>
          <w:rFonts w:ascii="Times New Roman" w:eastAsia="Times New Roman" w:hAnsi="Times New Roman" w:cs="Times New Roman"/>
          <w:color w:val="000000"/>
          <w:shd w:val="clear" w:color="auto" w:fill="FFFFFF"/>
          <w:lang w:eastAsia="pl-PL"/>
        </w:rPr>
        <w:t>z</w:t>
      </w:r>
      <w:r>
        <w:rPr>
          <w:rFonts w:ascii="Times New Roman" w:eastAsia="Times New Roman" w:hAnsi="Times New Roman" w:cs="Times New Roman"/>
          <w:color w:val="000000"/>
          <w:shd w:val="clear" w:color="auto" w:fill="FFFFFF"/>
          <w:lang w:eastAsia="pl-PL"/>
        </w:rPr>
        <w:t>aleceniem Rady 1999/519/WE nie wynika, aby obawy dotyczące bezpieczeństwa ludności były zasadne. Regulacje dotyczące pracowników należy natomiast dostosować do nowych wartości limitów pól.</w:t>
      </w:r>
    </w:p>
    <w:p w:rsidR="000F42B2" w:rsidRDefault="000F42B2" w:rsidP="00B86D4E">
      <w:pPr>
        <w:spacing w:after="120" w:line="360" w:lineRule="auto"/>
        <w:ind w:left="36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W podsumowaniu należy stwierdzić, że CIOP nie dostarczył dostatecznych argumentów na rzecz zaniechania wyrównania dopuszczalnych poziomów PEM do wartości przyjętych w większości krajów UE.</w:t>
      </w:r>
    </w:p>
    <w:p w:rsidR="005D62A2" w:rsidRDefault="001F5AC4" w:rsidP="00B86D4E">
      <w:pPr>
        <w:pStyle w:val="Akapitzlist"/>
        <w:numPr>
          <w:ilvl w:val="0"/>
          <w:numId w:val="6"/>
        </w:numPr>
        <w:spacing w:before="240" w:after="120" w:line="360" w:lineRule="auto"/>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Instytut Medycyny Pracy im. Prof. J. </w:t>
      </w:r>
      <w:proofErr w:type="spellStart"/>
      <w:r>
        <w:rPr>
          <w:rFonts w:ascii="Times New Roman" w:eastAsia="Times New Roman" w:hAnsi="Times New Roman" w:cs="Times New Roman"/>
          <w:color w:val="000000"/>
          <w:shd w:val="clear" w:color="auto" w:fill="FFFFFF"/>
          <w:lang w:eastAsia="pl-PL"/>
        </w:rPr>
        <w:t>Nofera</w:t>
      </w:r>
      <w:proofErr w:type="spellEnd"/>
      <w:r>
        <w:rPr>
          <w:rFonts w:ascii="Times New Roman" w:eastAsia="Times New Roman" w:hAnsi="Times New Roman" w:cs="Times New Roman"/>
          <w:color w:val="000000"/>
          <w:shd w:val="clear" w:color="auto" w:fill="FFFFFF"/>
          <w:lang w:eastAsia="pl-PL"/>
        </w:rPr>
        <w:t xml:space="preserve"> przekazał stanowisko, w którym </w:t>
      </w:r>
      <w:r w:rsidRPr="001F5AC4">
        <w:rPr>
          <w:rFonts w:ascii="Times New Roman" w:eastAsia="Times New Roman" w:hAnsi="Times New Roman" w:cs="Times New Roman"/>
          <w:color w:val="000000"/>
          <w:shd w:val="clear" w:color="auto" w:fill="FFFFFF"/>
          <w:lang w:eastAsia="pl-PL"/>
        </w:rPr>
        <w:t xml:space="preserve">propozycję podniesienia dopuszczalnego poziomu pola elektrycznego </w:t>
      </w:r>
      <w:r w:rsidR="002F4E36">
        <w:rPr>
          <w:rFonts w:ascii="Times New Roman" w:eastAsia="Times New Roman" w:hAnsi="Times New Roman" w:cs="Times New Roman"/>
          <w:color w:val="000000"/>
          <w:shd w:val="clear" w:color="auto" w:fill="FFFFFF"/>
          <w:lang w:eastAsia="pl-PL"/>
        </w:rPr>
        <w:t xml:space="preserve">do </w:t>
      </w:r>
      <w:r w:rsidRPr="001F5AC4">
        <w:rPr>
          <w:rFonts w:ascii="Times New Roman" w:eastAsia="Times New Roman" w:hAnsi="Times New Roman" w:cs="Times New Roman"/>
          <w:color w:val="000000"/>
          <w:shd w:val="clear" w:color="auto" w:fill="FFFFFF"/>
          <w:lang w:eastAsia="pl-PL"/>
        </w:rPr>
        <w:t xml:space="preserve">poziomu określonego w </w:t>
      </w:r>
      <w:r w:rsidR="00E12110">
        <w:rPr>
          <w:rFonts w:ascii="Times New Roman" w:eastAsia="Times New Roman" w:hAnsi="Times New Roman" w:cs="Times New Roman"/>
          <w:color w:val="000000"/>
          <w:shd w:val="clear" w:color="auto" w:fill="FFFFFF"/>
          <w:lang w:eastAsia="pl-PL"/>
        </w:rPr>
        <w:t>z</w:t>
      </w:r>
      <w:r w:rsidR="00C62D75">
        <w:rPr>
          <w:rFonts w:ascii="Times New Roman" w:eastAsia="Times New Roman" w:hAnsi="Times New Roman" w:cs="Times New Roman"/>
          <w:color w:val="000000"/>
          <w:shd w:val="clear" w:color="auto" w:fill="FFFFFF"/>
          <w:lang w:eastAsia="pl-PL"/>
        </w:rPr>
        <w:t>aleceniu</w:t>
      </w:r>
      <w:r w:rsidR="002F4E36" w:rsidRPr="002F4E36">
        <w:rPr>
          <w:rFonts w:ascii="Times New Roman" w:eastAsia="Times New Roman" w:hAnsi="Times New Roman" w:cs="Times New Roman"/>
          <w:color w:val="000000"/>
          <w:shd w:val="clear" w:color="auto" w:fill="FFFFFF"/>
          <w:lang w:eastAsia="pl-PL"/>
        </w:rPr>
        <w:t xml:space="preserve"> Rady 1999/519/WE</w:t>
      </w:r>
      <w:r w:rsidR="002F4E36">
        <w:rPr>
          <w:rFonts w:ascii="Times New Roman" w:eastAsia="Times New Roman" w:hAnsi="Times New Roman" w:cs="Times New Roman"/>
          <w:color w:val="000000"/>
          <w:shd w:val="clear" w:color="auto" w:fill="FFFFFF"/>
          <w:lang w:eastAsia="pl-PL"/>
        </w:rPr>
        <w:t xml:space="preserve"> uważa</w:t>
      </w:r>
      <w:r w:rsidRPr="001F5AC4">
        <w:rPr>
          <w:rFonts w:ascii="Times New Roman" w:eastAsia="Times New Roman" w:hAnsi="Times New Roman" w:cs="Times New Roman"/>
          <w:color w:val="000000"/>
          <w:shd w:val="clear" w:color="auto" w:fill="FFFFFF"/>
          <w:lang w:eastAsia="pl-PL"/>
        </w:rPr>
        <w:t xml:space="preserve"> za nie do przyjęcia</w:t>
      </w:r>
      <w:r w:rsidR="005D62A2">
        <w:rPr>
          <w:rFonts w:ascii="Times New Roman" w:eastAsia="Times New Roman" w:hAnsi="Times New Roman" w:cs="Times New Roman"/>
          <w:color w:val="000000"/>
          <w:shd w:val="clear" w:color="auto" w:fill="FFFFFF"/>
          <w:lang w:eastAsia="pl-PL"/>
        </w:rPr>
        <w:t>, argumentując, że</w:t>
      </w:r>
      <w:r w:rsidR="005D62A2" w:rsidRPr="005D62A2">
        <w:rPr>
          <w:rFonts w:ascii="Times New Roman" w:eastAsia="Times New Roman" w:hAnsi="Times New Roman" w:cs="Times New Roman"/>
          <w:color w:val="000000"/>
          <w:shd w:val="clear" w:color="auto" w:fill="FFFFFF"/>
          <w:lang w:eastAsia="pl-PL"/>
        </w:rPr>
        <w:t xml:space="preserve"> </w:t>
      </w:r>
      <w:r w:rsidR="005D62A2">
        <w:rPr>
          <w:rFonts w:ascii="Times New Roman" w:eastAsia="Times New Roman" w:hAnsi="Times New Roman" w:cs="Times New Roman"/>
          <w:color w:val="000000"/>
          <w:shd w:val="clear" w:color="auto" w:fill="FFFFFF"/>
          <w:lang w:eastAsia="pl-PL"/>
        </w:rPr>
        <w:t xml:space="preserve">nieobserwowanie </w:t>
      </w:r>
      <w:r w:rsidR="005D62A2" w:rsidRPr="005D62A2">
        <w:rPr>
          <w:rFonts w:ascii="Times New Roman" w:eastAsia="Times New Roman" w:hAnsi="Times New Roman" w:cs="Times New Roman"/>
          <w:color w:val="000000"/>
          <w:shd w:val="clear" w:color="auto" w:fill="FFFFFF"/>
          <w:lang w:eastAsia="pl-PL"/>
        </w:rPr>
        <w:t xml:space="preserve">zwiększenia zachorowalności czy umieralności z racji oddziaływania pola elektromagnetycznego w krajach, </w:t>
      </w:r>
      <w:r w:rsidR="00E12110" w:rsidRPr="005D62A2">
        <w:rPr>
          <w:rFonts w:ascii="Times New Roman" w:eastAsia="Times New Roman" w:hAnsi="Times New Roman" w:cs="Times New Roman"/>
          <w:color w:val="000000"/>
          <w:shd w:val="clear" w:color="auto" w:fill="FFFFFF"/>
          <w:lang w:eastAsia="pl-PL"/>
        </w:rPr>
        <w:t>w</w:t>
      </w:r>
      <w:r w:rsidR="00E12110">
        <w:rPr>
          <w:rFonts w:ascii="Times New Roman" w:eastAsia="Times New Roman" w:hAnsi="Times New Roman" w:cs="Times New Roman"/>
          <w:color w:val="000000"/>
          <w:shd w:val="clear" w:color="auto" w:fill="FFFFFF"/>
          <w:lang w:eastAsia="pl-PL"/>
        </w:rPr>
        <w:t> </w:t>
      </w:r>
      <w:r w:rsidR="005D62A2" w:rsidRPr="005D62A2">
        <w:rPr>
          <w:rFonts w:ascii="Times New Roman" w:eastAsia="Times New Roman" w:hAnsi="Times New Roman" w:cs="Times New Roman"/>
          <w:color w:val="000000"/>
          <w:shd w:val="clear" w:color="auto" w:fill="FFFFFF"/>
          <w:lang w:eastAsia="pl-PL"/>
        </w:rPr>
        <w:t xml:space="preserve">których obowiązuje limit 61 V/m </w:t>
      </w:r>
      <w:r w:rsidR="005D62A2">
        <w:rPr>
          <w:rFonts w:ascii="Times New Roman" w:eastAsia="Times New Roman" w:hAnsi="Times New Roman" w:cs="Times New Roman"/>
          <w:color w:val="000000"/>
          <w:shd w:val="clear" w:color="auto" w:fill="FFFFFF"/>
          <w:lang w:eastAsia="pl-PL"/>
        </w:rPr>
        <w:t>jest błędnie traktowane</w:t>
      </w:r>
      <w:r w:rsidR="005D62A2" w:rsidRPr="005D62A2">
        <w:rPr>
          <w:rFonts w:ascii="Times New Roman" w:eastAsia="Times New Roman" w:hAnsi="Times New Roman" w:cs="Times New Roman"/>
          <w:color w:val="000000"/>
          <w:shd w:val="clear" w:color="auto" w:fill="FFFFFF"/>
          <w:lang w:eastAsia="pl-PL"/>
        </w:rPr>
        <w:t xml:space="preserve"> jako potwierdzenie bezpieczeństwa ludności przy tak</w:t>
      </w:r>
      <w:r w:rsidR="005D62A2">
        <w:rPr>
          <w:rFonts w:ascii="Times New Roman" w:eastAsia="Times New Roman" w:hAnsi="Times New Roman" w:cs="Times New Roman"/>
          <w:color w:val="000000"/>
          <w:shd w:val="clear" w:color="auto" w:fill="FFFFFF"/>
          <w:lang w:eastAsia="pl-PL"/>
        </w:rPr>
        <w:t>im</w:t>
      </w:r>
      <w:r w:rsidR="005D62A2" w:rsidRPr="005D62A2">
        <w:rPr>
          <w:rFonts w:ascii="Times New Roman" w:eastAsia="Times New Roman" w:hAnsi="Times New Roman" w:cs="Times New Roman"/>
          <w:color w:val="000000"/>
          <w:shd w:val="clear" w:color="auto" w:fill="FFFFFF"/>
          <w:lang w:eastAsia="pl-PL"/>
        </w:rPr>
        <w:t xml:space="preserve"> poziomie ekspozycji</w:t>
      </w:r>
      <w:r w:rsidR="005D62A2">
        <w:rPr>
          <w:rFonts w:ascii="Times New Roman" w:eastAsia="Times New Roman" w:hAnsi="Times New Roman" w:cs="Times New Roman"/>
          <w:color w:val="000000"/>
          <w:shd w:val="clear" w:color="auto" w:fill="FFFFFF"/>
          <w:lang w:eastAsia="pl-PL"/>
        </w:rPr>
        <w:t>, gdyż u</w:t>
      </w:r>
      <w:r w:rsidR="005D62A2" w:rsidRPr="005D62A2">
        <w:rPr>
          <w:rFonts w:ascii="Times New Roman" w:eastAsia="Times New Roman" w:hAnsi="Times New Roman" w:cs="Times New Roman"/>
          <w:color w:val="000000"/>
          <w:shd w:val="clear" w:color="auto" w:fill="FFFFFF"/>
          <w:lang w:eastAsia="pl-PL"/>
        </w:rPr>
        <w:t>dowodniono, że na całym świecie (w tym również w Polsce) pola elektromagnetyczne emitowane przez anteny stacji bazowych systemów telefonii komórkowych (BTS) – powodują ekspozycję ludności na poziomie co najwyżej 2-3</w:t>
      </w:r>
      <w:r w:rsidR="005D62A2">
        <w:rPr>
          <w:rFonts w:ascii="Times New Roman" w:eastAsia="Times New Roman" w:hAnsi="Times New Roman" w:cs="Times New Roman"/>
          <w:color w:val="000000"/>
          <w:shd w:val="clear" w:color="auto" w:fill="FFFFFF"/>
          <w:lang w:eastAsia="pl-PL"/>
        </w:rPr>
        <w:t xml:space="preserve"> </w:t>
      </w:r>
      <w:r w:rsidR="005D62A2" w:rsidRPr="005D62A2">
        <w:rPr>
          <w:rFonts w:ascii="Times New Roman" w:eastAsia="Times New Roman" w:hAnsi="Times New Roman" w:cs="Times New Roman"/>
          <w:color w:val="000000"/>
          <w:shd w:val="clear" w:color="auto" w:fill="FFFFFF"/>
          <w:lang w:eastAsia="pl-PL"/>
        </w:rPr>
        <w:t>V/m (</w:t>
      </w:r>
      <w:r w:rsidR="00E12110" w:rsidRPr="005D62A2">
        <w:rPr>
          <w:rFonts w:ascii="Times New Roman" w:eastAsia="Times New Roman" w:hAnsi="Times New Roman" w:cs="Times New Roman"/>
          <w:color w:val="000000"/>
          <w:shd w:val="clear" w:color="auto" w:fill="FFFFFF"/>
          <w:lang w:eastAsia="pl-PL"/>
        </w:rPr>
        <w:t>w</w:t>
      </w:r>
      <w:r w:rsidR="00E12110">
        <w:rPr>
          <w:rFonts w:ascii="Times New Roman" w:eastAsia="Times New Roman" w:hAnsi="Times New Roman" w:cs="Times New Roman"/>
          <w:color w:val="000000"/>
          <w:shd w:val="clear" w:color="auto" w:fill="FFFFFF"/>
          <w:lang w:eastAsia="pl-PL"/>
        </w:rPr>
        <w:t> </w:t>
      </w:r>
      <w:r w:rsidR="005D62A2" w:rsidRPr="005D62A2">
        <w:rPr>
          <w:rFonts w:ascii="Times New Roman" w:eastAsia="Times New Roman" w:hAnsi="Times New Roman" w:cs="Times New Roman"/>
          <w:color w:val="000000"/>
          <w:shd w:val="clear" w:color="auto" w:fill="FFFFFF"/>
          <w:lang w:eastAsia="pl-PL"/>
        </w:rPr>
        <w:t>centrach miast), a poza nimi</w:t>
      </w:r>
      <w:r w:rsidR="005D62A2">
        <w:rPr>
          <w:rFonts w:ascii="Times New Roman" w:eastAsia="Times New Roman" w:hAnsi="Times New Roman" w:cs="Times New Roman"/>
          <w:color w:val="000000"/>
          <w:shd w:val="clear" w:color="auto" w:fill="FFFFFF"/>
          <w:lang w:eastAsia="pl-PL"/>
        </w:rPr>
        <w:t xml:space="preserve"> znacznie niższym od 1 V/m</w:t>
      </w:r>
      <w:r w:rsidR="005D62A2" w:rsidRPr="005D62A2">
        <w:rPr>
          <w:rFonts w:ascii="Times New Roman" w:eastAsia="Times New Roman" w:hAnsi="Times New Roman" w:cs="Times New Roman"/>
          <w:color w:val="000000"/>
          <w:shd w:val="clear" w:color="auto" w:fill="FFFFFF"/>
          <w:lang w:eastAsia="pl-PL"/>
        </w:rPr>
        <w:t xml:space="preserve"> niezależnie od wartości poziomu dopuszczalnego określonego przez prawo danego kraju</w:t>
      </w:r>
      <w:r w:rsidR="005D62A2">
        <w:rPr>
          <w:rFonts w:ascii="Times New Roman" w:eastAsia="Times New Roman" w:hAnsi="Times New Roman" w:cs="Times New Roman"/>
          <w:color w:val="000000"/>
          <w:shd w:val="clear" w:color="auto" w:fill="FFFFFF"/>
          <w:lang w:eastAsia="pl-PL"/>
        </w:rPr>
        <w:t>.</w:t>
      </w:r>
      <w:r w:rsidR="00574B53">
        <w:rPr>
          <w:rFonts w:ascii="Times New Roman" w:eastAsia="Times New Roman" w:hAnsi="Times New Roman" w:cs="Times New Roman"/>
          <w:color w:val="000000"/>
          <w:shd w:val="clear" w:color="auto" w:fill="FFFFFF"/>
          <w:lang w:eastAsia="pl-PL"/>
        </w:rPr>
        <w:t xml:space="preserve"> Instytut Medycyny Pracy proponuje wprowadzenie niższych limitów pól elektromagnetycznych (20 V/m dla zakresu 3 MHz – 300 GHz dla miejsc dostępnych dla ludności</w:t>
      </w:r>
      <w:r w:rsidR="00BE22F7">
        <w:rPr>
          <w:rFonts w:ascii="Times New Roman" w:eastAsia="Times New Roman" w:hAnsi="Times New Roman" w:cs="Times New Roman"/>
          <w:color w:val="000000"/>
          <w:shd w:val="clear" w:color="auto" w:fill="FFFFFF"/>
          <w:lang w:eastAsia="pl-PL"/>
        </w:rPr>
        <w:t>)</w:t>
      </w:r>
      <w:r w:rsidR="00574B53">
        <w:rPr>
          <w:rFonts w:ascii="Times New Roman" w:eastAsia="Times New Roman" w:hAnsi="Times New Roman" w:cs="Times New Roman"/>
          <w:color w:val="000000"/>
          <w:shd w:val="clear" w:color="auto" w:fill="FFFFFF"/>
          <w:lang w:eastAsia="pl-PL"/>
        </w:rPr>
        <w:t>.</w:t>
      </w:r>
    </w:p>
    <w:p w:rsidR="00574B53" w:rsidRDefault="00574B53" w:rsidP="00B86D4E">
      <w:pPr>
        <w:spacing w:after="0" w:line="360" w:lineRule="auto"/>
        <w:ind w:left="36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W odpowiedzi należy stwierdzić, że </w:t>
      </w:r>
      <w:r w:rsidRPr="00574B53">
        <w:rPr>
          <w:rFonts w:ascii="Times New Roman" w:eastAsia="Times New Roman" w:hAnsi="Times New Roman" w:cs="Times New Roman"/>
          <w:color w:val="000000"/>
          <w:shd w:val="clear" w:color="auto" w:fill="FFFFFF"/>
          <w:lang w:eastAsia="pl-PL"/>
        </w:rPr>
        <w:t xml:space="preserve">z 20-letniej obserwacji sytuacji w 16 krajach UE stosujących dopuszczalne poziomy PEM zgodne z </w:t>
      </w:r>
      <w:r w:rsidR="00E12110">
        <w:rPr>
          <w:rFonts w:ascii="Times New Roman" w:eastAsia="Times New Roman" w:hAnsi="Times New Roman" w:cs="Times New Roman"/>
          <w:color w:val="000000"/>
          <w:shd w:val="clear" w:color="auto" w:fill="FFFFFF"/>
          <w:lang w:eastAsia="pl-PL"/>
        </w:rPr>
        <w:t>z</w:t>
      </w:r>
      <w:r w:rsidRPr="00574B53">
        <w:rPr>
          <w:rFonts w:ascii="Times New Roman" w:eastAsia="Times New Roman" w:hAnsi="Times New Roman" w:cs="Times New Roman"/>
          <w:color w:val="000000"/>
          <w:shd w:val="clear" w:color="auto" w:fill="FFFFFF"/>
          <w:lang w:eastAsia="pl-PL"/>
        </w:rPr>
        <w:t xml:space="preserve">aleceniem Rady 1999/519/WE nie wynika, aby obawy dotyczące bezpieczeństwa ludności były </w:t>
      </w:r>
      <w:r>
        <w:rPr>
          <w:rFonts w:ascii="Times New Roman" w:eastAsia="Times New Roman" w:hAnsi="Times New Roman" w:cs="Times New Roman"/>
          <w:color w:val="000000"/>
          <w:shd w:val="clear" w:color="auto" w:fill="FFFFFF"/>
          <w:lang w:eastAsia="pl-PL"/>
        </w:rPr>
        <w:t>zasadne</w:t>
      </w:r>
      <w:r w:rsidRPr="00391546">
        <w:rPr>
          <w:rFonts w:ascii="Times New Roman" w:eastAsia="Times New Roman" w:hAnsi="Times New Roman" w:cs="Times New Roman"/>
          <w:color w:val="000000"/>
          <w:shd w:val="clear" w:color="auto" w:fill="FFFFFF"/>
          <w:lang w:eastAsia="pl-PL"/>
        </w:rPr>
        <w:t>.</w:t>
      </w:r>
    </w:p>
    <w:p w:rsidR="000F42B2" w:rsidRDefault="000F42B2" w:rsidP="00B86D4E">
      <w:pPr>
        <w:pStyle w:val="Akapitzlist"/>
        <w:spacing w:before="240" w:after="120" w:line="360" w:lineRule="auto"/>
        <w:ind w:left="357"/>
        <w:contextualSpacing w:val="0"/>
        <w:jc w:val="both"/>
        <w:rPr>
          <w:rFonts w:ascii="Times New Roman" w:eastAsia="Times New Roman" w:hAnsi="Times New Roman" w:cs="Times New Roman"/>
          <w:color w:val="000000"/>
          <w:shd w:val="clear" w:color="auto" w:fill="FFFFFF"/>
          <w:lang w:eastAsia="pl-PL"/>
        </w:rPr>
      </w:pPr>
      <w:r w:rsidRPr="000F42B2">
        <w:rPr>
          <w:rFonts w:ascii="Times New Roman" w:eastAsia="Times New Roman" w:hAnsi="Times New Roman" w:cs="Times New Roman"/>
          <w:color w:val="000000"/>
          <w:shd w:val="clear" w:color="auto" w:fill="FFFFFF"/>
          <w:lang w:eastAsia="pl-PL"/>
        </w:rPr>
        <w:lastRenderedPageBreak/>
        <w:t xml:space="preserve">W podsumowaniu należy stwierdzić, że Instytut Medycyny Pracy im. Prof. J. </w:t>
      </w:r>
      <w:proofErr w:type="spellStart"/>
      <w:r w:rsidRPr="000F42B2">
        <w:rPr>
          <w:rFonts w:ascii="Times New Roman" w:eastAsia="Times New Roman" w:hAnsi="Times New Roman" w:cs="Times New Roman"/>
          <w:color w:val="000000"/>
          <w:shd w:val="clear" w:color="auto" w:fill="FFFFFF"/>
          <w:lang w:eastAsia="pl-PL"/>
        </w:rPr>
        <w:t>Nofera</w:t>
      </w:r>
      <w:proofErr w:type="spellEnd"/>
      <w:r w:rsidRPr="000F42B2">
        <w:rPr>
          <w:rFonts w:ascii="Times New Roman" w:eastAsia="Times New Roman" w:hAnsi="Times New Roman" w:cs="Times New Roman"/>
          <w:color w:val="000000"/>
          <w:shd w:val="clear" w:color="auto" w:fill="FFFFFF"/>
          <w:lang w:eastAsia="pl-PL"/>
        </w:rPr>
        <w:t xml:space="preserve"> nie dostarczył dostatecznych argumentów na rzecz zaniechania wyrównania dopuszczalnych poziomów PEM </w:t>
      </w:r>
      <w:r w:rsidR="00B86D4E" w:rsidRPr="000F42B2">
        <w:rPr>
          <w:rFonts w:ascii="Times New Roman" w:eastAsia="Times New Roman" w:hAnsi="Times New Roman" w:cs="Times New Roman"/>
          <w:color w:val="000000"/>
          <w:shd w:val="clear" w:color="auto" w:fill="FFFFFF"/>
          <w:lang w:eastAsia="pl-PL"/>
        </w:rPr>
        <w:t>do</w:t>
      </w:r>
      <w:r w:rsidR="00B86D4E">
        <w:rPr>
          <w:rFonts w:ascii="Times New Roman" w:eastAsia="Times New Roman" w:hAnsi="Times New Roman" w:cs="Times New Roman"/>
          <w:color w:val="000000"/>
          <w:shd w:val="clear" w:color="auto" w:fill="FFFFFF"/>
          <w:lang w:eastAsia="pl-PL"/>
        </w:rPr>
        <w:t> </w:t>
      </w:r>
      <w:r w:rsidRPr="000F42B2">
        <w:rPr>
          <w:rFonts w:ascii="Times New Roman" w:eastAsia="Times New Roman" w:hAnsi="Times New Roman" w:cs="Times New Roman"/>
          <w:color w:val="000000"/>
          <w:shd w:val="clear" w:color="auto" w:fill="FFFFFF"/>
          <w:lang w:eastAsia="pl-PL"/>
        </w:rPr>
        <w:t>wartości przyjętych w większości krajów UE.</w:t>
      </w:r>
    </w:p>
    <w:p w:rsidR="008D18A6" w:rsidRDefault="00D2594F" w:rsidP="00B86D4E">
      <w:pPr>
        <w:pStyle w:val="Akapitzlist"/>
        <w:numPr>
          <w:ilvl w:val="0"/>
          <w:numId w:val="6"/>
        </w:numPr>
        <w:spacing w:before="240" w:after="120" w:line="360" w:lineRule="auto"/>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Polskie Towarzystwo Badań Radiacyjnych im. Marii Skłodowskiej-Curie wypowiedziało się przeciwko podniesieniu dopuszczalnych poziomów pól elektromagnetycznych w oczekiwaniu na wyniki nowych prac dotyczących związku oddziaływania PEM z nowotworami </w:t>
      </w:r>
      <w:r w:rsidR="000F42B2">
        <w:rPr>
          <w:rFonts w:ascii="Times New Roman" w:eastAsia="Times New Roman" w:hAnsi="Times New Roman" w:cs="Times New Roman"/>
          <w:color w:val="000000"/>
          <w:shd w:val="clear" w:color="auto" w:fill="FFFFFF"/>
          <w:lang w:eastAsia="pl-PL"/>
        </w:rPr>
        <w:t>i wyjaśniania przyczyn subiektywnych objawów związanych z PEM.</w:t>
      </w:r>
      <w:r>
        <w:rPr>
          <w:rFonts w:ascii="Times New Roman" w:eastAsia="Times New Roman" w:hAnsi="Times New Roman" w:cs="Times New Roman"/>
          <w:color w:val="000000"/>
          <w:shd w:val="clear" w:color="auto" w:fill="FFFFFF"/>
          <w:lang w:eastAsia="pl-PL"/>
        </w:rPr>
        <w:t xml:space="preserve"> </w:t>
      </w:r>
      <w:r w:rsidR="000F42B2" w:rsidRPr="000F42B2">
        <w:rPr>
          <w:rFonts w:ascii="Times New Roman" w:eastAsia="Times New Roman" w:hAnsi="Times New Roman" w:cs="Times New Roman"/>
          <w:color w:val="000000"/>
          <w:shd w:val="clear" w:color="auto" w:fill="FFFFFF"/>
          <w:lang w:eastAsia="pl-PL"/>
        </w:rPr>
        <w:t>Polskie Towarzystwo Badań Radiacyjnych im. Marii Skłodowskiej-Curie</w:t>
      </w:r>
      <w:r w:rsidR="000F42B2">
        <w:rPr>
          <w:rFonts w:ascii="Times New Roman" w:eastAsia="Times New Roman" w:hAnsi="Times New Roman" w:cs="Times New Roman"/>
          <w:color w:val="000000"/>
          <w:shd w:val="clear" w:color="auto" w:fill="FFFFFF"/>
          <w:lang w:eastAsia="pl-PL"/>
        </w:rPr>
        <w:t xml:space="preserve"> sugeruje</w:t>
      </w:r>
      <w:r>
        <w:rPr>
          <w:rFonts w:ascii="Times New Roman" w:eastAsia="Times New Roman" w:hAnsi="Times New Roman" w:cs="Times New Roman"/>
          <w:color w:val="000000"/>
          <w:shd w:val="clear" w:color="auto" w:fill="FFFFFF"/>
          <w:lang w:eastAsia="pl-PL"/>
        </w:rPr>
        <w:t xml:space="preserve"> rozbudowanie systemu ochrony przed PEM o zagadnienia ochrony przed PEM emitowanym przez urządzenia powszechnego użytku i urządzenia wykorzystywane w celach medycznych.</w:t>
      </w:r>
    </w:p>
    <w:p w:rsidR="000F42B2" w:rsidRPr="000F42B2" w:rsidRDefault="000F42B2" w:rsidP="00B86D4E">
      <w:pPr>
        <w:spacing w:after="0" w:line="360" w:lineRule="auto"/>
        <w:ind w:left="360"/>
        <w:jc w:val="both"/>
        <w:rPr>
          <w:rFonts w:ascii="Times New Roman" w:eastAsia="Times New Roman" w:hAnsi="Times New Roman" w:cs="Times New Roman"/>
          <w:color w:val="000000"/>
          <w:shd w:val="clear" w:color="auto" w:fill="FFFFFF"/>
          <w:lang w:eastAsia="pl-PL"/>
        </w:rPr>
      </w:pPr>
      <w:r w:rsidRPr="000F42B2">
        <w:rPr>
          <w:rFonts w:ascii="Times New Roman" w:eastAsia="Times New Roman" w:hAnsi="Times New Roman" w:cs="Times New Roman"/>
          <w:color w:val="000000"/>
          <w:shd w:val="clear" w:color="auto" w:fill="FFFFFF"/>
          <w:lang w:eastAsia="pl-PL"/>
        </w:rPr>
        <w:t xml:space="preserve">W odpowiedzi należy stwierdzić, że z 20-letniej obserwacji sytuacji w 16 krajach UE stosujących dopuszczalne poziomy PEM zgodne z </w:t>
      </w:r>
      <w:r w:rsidR="00E12110">
        <w:rPr>
          <w:rFonts w:ascii="Times New Roman" w:eastAsia="Times New Roman" w:hAnsi="Times New Roman" w:cs="Times New Roman"/>
          <w:color w:val="000000"/>
          <w:shd w:val="clear" w:color="auto" w:fill="FFFFFF"/>
          <w:lang w:eastAsia="pl-PL"/>
        </w:rPr>
        <w:t>z</w:t>
      </w:r>
      <w:r w:rsidRPr="000F42B2">
        <w:rPr>
          <w:rFonts w:ascii="Times New Roman" w:eastAsia="Times New Roman" w:hAnsi="Times New Roman" w:cs="Times New Roman"/>
          <w:color w:val="000000"/>
          <w:shd w:val="clear" w:color="auto" w:fill="FFFFFF"/>
          <w:lang w:eastAsia="pl-PL"/>
        </w:rPr>
        <w:t>aleceniem Rady 1999/519/WE nie wynika, aby obawy dotyczące bezpieczeństwa ludności były zasadne</w:t>
      </w:r>
      <w:r>
        <w:rPr>
          <w:rFonts w:ascii="Times New Roman" w:eastAsia="Times New Roman" w:hAnsi="Times New Roman" w:cs="Times New Roman"/>
          <w:color w:val="000000"/>
          <w:shd w:val="clear" w:color="auto" w:fill="FFFFFF"/>
          <w:lang w:eastAsia="pl-PL"/>
        </w:rPr>
        <w:t>.</w:t>
      </w:r>
    </w:p>
    <w:p w:rsidR="000F42B2" w:rsidRDefault="000F42B2" w:rsidP="00B86D4E">
      <w:pPr>
        <w:spacing w:after="120" w:line="360" w:lineRule="auto"/>
        <w:ind w:left="360"/>
        <w:jc w:val="both"/>
        <w:rPr>
          <w:rFonts w:ascii="Times New Roman" w:eastAsia="Times New Roman" w:hAnsi="Times New Roman" w:cs="Times New Roman"/>
          <w:color w:val="000000"/>
          <w:shd w:val="clear" w:color="auto" w:fill="FFFFFF"/>
          <w:lang w:eastAsia="pl-PL"/>
        </w:rPr>
      </w:pPr>
      <w:r w:rsidRPr="000F42B2">
        <w:rPr>
          <w:rFonts w:ascii="Times New Roman" w:eastAsia="Times New Roman" w:hAnsi="Times New Roman" w:cs="Times New Roman"/>
          <w:color w:val="000000"/>
          <w:shd w:val="clear" w:color="auto" w:fill="FFFFFF"/>
          <w:lang w:eastAsia="pl-PL"/>
        </w:rPr>
        <w:t xml:space="preserve">W podsumowaniu należy stwierdzić, że </w:t>
      </w:r>
      <w:r w:rsidR="0084756A" w:rsidRPr="0084756A">
        <w:rPr>
          <w:rFonts w:ascii="Times New Roman" w:eastAsia="Times New Roman" w:hAnsi="Times New Roman" w:cs="Times New Roman"/>
          <w:color w:val="000000"/>
          <w:shd w:val="clear" w:color="auto" w:fill="FFFFFF"/>
          <w:lang w:eastAsia="pl-PL"/>
        </w:rPr>
        <w:t>Polskie Towarzystwo Badań Radiacyjnych im. Marii Skłodowskiej-Curie</w:t>
      </w:r>
      <w:r w:rsidRPr="000F42B2">
        <w:rPr>
          <w:rFonts w:ascii="Times New Roman" w:eastAsia="Times New Roman" w:hAnsi="Times New Roman" w:cs="Times New Roman"/>
          <w:color w:val="000000"/>
          <w:shd w:val="clear" w:color="auto" w:fill="FFFFFF"/>
          <w:lang w:eastAsia="pl-PL"/>
        </w:rPr>
        <w:t xml:space="preserve"> nie dostarczył</w:t>
      </w:r>
      <w:r w:rsidR="0084756A">
        <w:rPr>
          <w:rFonts w:ascii="Times New Roman" w:eastAsia="Times New Roman" w:hAnsi="Times New Roman" w:cs="Times New Roman"/>
          <w:color w:val="000000"/>
          <w:shd w:val="clear" w:color="auto" w:fill="FFFFFF"/>
          <w:lang w:eastAsia="pl-PL"/>
        </w:rPr>
        <w:t>o</w:t>
      </w:r>
      <w:r w:rsidRPr="000F42B2">
        <w:rPr>
          <w:rFonts w:ascii="Times New Roman" w:eastAsia="Times New Roman" w:hAnsi="Times New Roman" w:cs="Times New Roman"/>
          <w:color w:val="000000"/>
          <w:shd w:val="clear" w:color="auto" w:fill="FFFFFF"/>
          <w:lang w:eastAsia="pl-PL"/>
        </w:rPr>
        <w:t xml:space="preserve"> dostatecznych argumentów na rzecz zaniechania wyrównania dopuszczalnych poziomów PEM do wartości przyjętych w większości krajów UE.</w:t>
      </w:r>
    </w:p>
    <w:p w:rsidR="00F2527D" w:rsidRDefault="00C750EC" w:rsidP="00B86D4E">
      <w:pPr>
        <w:pStyle w:val="Akapitzlist"/>
        <w:numPr>
          <w:ilvl w:val="0"/>
          <w:numId w:val="6"/>
        </w:numPr>
        <w:spacing w:before="240" w:after="120" w:line="360" w:lineRule="auto"/>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Dr hab. inż. Paweł Bieńkowski z Pracowni</w:t>
      </w:r>
      <w:r w:rsidRPr="00C750EC">
        <w:rPr>
          <w:rFonts w:ascii="Times New Roman" w:eastAsia="Times New Roman" w:hAnsi="Times New Roman" w:cs="Times New Roman"/>
          <w:color w:val="000000"/>
          <w:shd w:val="clear" w:color="auto" w:fill="FFFFFF"/>
          <w:lang w:eastAsia="pl-PL"/>
        </w:rPr>
        <w:t xml:space="preserve"> Ochrony </w:t>
      </w:r>
      <w:r>
        <w:rPr>
          <w:rFonts w:ascii="Times New Roman" w:eastAsia="Times New Roman" w:hAnsi="Times New Roman" w:cs="Times New Roman"/>
          <w:color w:val="000000"/>
          <w:shd w:val="clear" w:color="auto" w:fill="FFFFFF"/>
          <w:lang w:eastAsia="pl-PL"/>
        </w:rPr>
        <w:t>Środowiska Elektromagnetycznego Politechniki Wrocławskiej</w:t>
      </w:r>
      <w:r w:rsidR="00EE300B">
        <w:rPr>
          <w:rFonts w:ascii="Times New Roman" w:eastAsia="Times New Roman" w:hAnsi="Times New Roman" w:cs="Times New Roman"/>
          <w:color w:val="000000"/>
          <w:shd w:val="clear" w:color="auto" w:fill="FFFFFF"/>
          <w:lang w:eastAsia="pl-PL"/>
        </w:rPr>
        <w:t xml:space="preserve"> zgłosił uwagi dotyczące</w:t>
      </w:r>
      <w:r w:rsidR="00E36E91">
        <w:rPr>
          <w:rFonts w:ascii="Times New Roman" w:eastAsia="Times New Roman" w:hAnsi="Times New Roman" w:cs="Times New Roman"/>
          <w:color w:val="000000"/>
          <w:shd w:val="clear" w:color="auto" w:fill="FFFFFF"/>
          <w:lang w:eastAsia="pl-PL"/>
        </w:rPr>
        <w:t>:</w:t>
      </w:r>
      <w:r w:rsidR="00201B53">
        <w:rPr>
          <w:rFonts w:ascii="Times New Roman" w:eastAsia="Times New Roman" w:hAnsi="Times New Roman" w:cs="Times New Roman"/>
          <w:color w:val="000000"/>
          <w:shd w:val="clear" w:color="auto" w:fill="FFFFFF"/>
          <w:lang w:eastAsia="pl-PL"/>
        </w:rPr>
        <w:t xml:space="preserve"> utrudnienia</w:t>
      </w:r>
      <w:r w:rsidR="00201B53" w:rsidRPr="00201B53">
        <w:rPr>
          <w:rFonts w:ascii="Times New Roman" w:eastAsia="Times New Roman" w:hAnsi="Times New Roman" w:cs="Times New Roman"/>
          <w:color w:val="000000"/>
          <w:shd w:val="clear" w:color="auto" w:fill="FFFFFF"/>
          <w:lang w:eastAsia="pl-PL"/>
        </w:rPr>
        <w:t xml:space="preserve"> oceny dotrzymania poziomó</w:t>
      </w:r>
      <w:r w:rsidR="00201B53">
        <w:rPr>
          <w:rFonts w:ascii="Times New Roman" w:eastAsia="Times New Roman" w:hAnsi="Times New Roman" w:cs="Times New Roman"/>
          <w:color w:val="000000"/>
          <w:shd w:val="clear" w:color="auto" w:fill="FFFFFF"/>
          <w:lang w:eastAsia="pl-PL"/>
        </w:rPr>
        <w:t>w dopuszczalnych w środowisku w z</w:t>
      </w:r>
      <w:r w:rsidR="00201B53" w:rsidRPr="00201B53">
        <w:rPr>
          <w:rFonts w:ascii="Times New Roman" w:eastAsia="Times New Roman" w:hAnsi="Times New Roman" w:cs="Times New Roman"/>
          <w:color w:val="000000"/>
          <w:shd w:val="clear" w:color="auto" w:fill="FFFFFF"/>
          <w:lang w:eastAsia="pl-PL"/>
        </w:rPr>
        <w:t>akres</w:t>
      </w:r>
      <w:r w:rsidR="00201B53">
        <w:rPr>
          <w:rFonts w:ascii="Times New Roman" w:eastAsia="Times New Roman" w:hAnsi="Times New Roman" w:cs="Times New Roman"/>
          <w:color w:val="000000"/>
          <w:shd w:val="clear" w:color="auto" w:fill="FFFFFF"/>
          <w:lang w:eastAsia="pl-PL"/>
        </w:rPr>
        <w:t>ie częstotliwości 400MHz -</w:t>
      </w:r>
      <w:r w:rsidR="00201B53" w:rsidRPr="00201B53">
        <w:rPr>
          <w:rFonts w:ascii="Times New Roman" w:eastAsia="Times New Roman" w:hAnsi="Times New Roman" w:cs="Times New Roman"/>
          <w:color w:val="000000"/>
          <w:shd w:val="clear" w:color="auto" w:fill="FFFFFF"/>
          <w:lang w:eastAsia="pl-PL"/>
        </w:rPr>
        <w:t xml:space="preserve"> 2GHz</w:t>
      </w:r>
      <w:r w:rsidR="00F2527D">
        <w:rPr>
          <w:rFonts w:ascii="Times New Roman" w:eastAsia="Times New Roman" w:hAnsi="Times New Roman" w:cs="Times New Roman"/>
          <w:color w:val="000000"/>
          <w:shd w:val="clear" w:color="auto" w:fill="FFFFFF"/>
          <w:lang w:eastAsia="pl-PL"/>
        </w:rPr>
        <w:t xml:space="preserve"> wo</w:t>
      </w:r>
      <w:r w:rsidR="00D2776D">
        <w:rPr>
          <w:rFonts w:ascii="Times New Roman" w:eastAsia="Times New Roman" w:hAnsi="Times New Roman" w:cs="Times New Roman"/>
          <w:color w:val="000000"/>
          <w:shd w:val="clear" w:color="auto" w:fill="FFFFFF"/>
          <w:lang w:eastAsia="pl-PL"/>
        </w:rPr>
        <w:t>bec dopuszczalnego poziomu PEM</w:t>
      </w:r>
      <w:r w:rsidR="00201B53">
        <w:rPr>
          <w:rFonts w:ascii="Times New Roman" w:eastAsia="Times New Roman" w:hAnsi="Times New Roman" w:cs="Times New Roman"/>
          <w:color w:val="000000"/>
          <w:shd w:val="clear" w:color="auto" w:fill="FFFFFF"/>
          <w:lang w:eastAsia="pl-PL"/>
        </w:rPr>
        <w:t xml:space="preserve"> z</w:t>
      </w:r>
      <w:r w:rsidR="00F2527D">
        <w:rPr>
          <w:rFonts w:ascii="Times New Roman" w:eastAsia="Times New Roman" w:hAnsi="Times New Roman" w:cs="Times New Roman"/>
          <w:color w:val="000000"/>
          <w:shd w:val="clear" w:color="auto" w:fill="FFFFFF"/>
          <w:lang w:eastAsia="pl-PL"/>
        </w:rPr>
        <w:t>a</w:t>
      </w:r>
      <w:r w:rsidR="00201B53">
        <w:rPr>
          <w:rFonts w:ascii="Times New Roman" w:eastAsia="Times New Roman" w:hAnsi="Times New Roman" w:cs="Times New Roman"/>
          <w:color w:val="000000"/>
          <w:shd w:val="clear" w:color="auto" w:fill="FFFFFF"/>
          <w:lang w:eastAsia="pl-PL"/>
        </w:rPr>
        <w:t>leżnego od częstotliwości</w:t>
      </w:r>
      <w:r w:rsidR="00F2527D">
        <w:rPr>
          <w:rFonts w:ascii="Times New Roman" w:eastAsia="Times New Roman" w:hAnsi="Times New Roman" w:cs="Times New Roman"/>
          <w:color w:val="000000"/>
          <w:shd w:val="clear" w:color="auto" w:fill="FFFFFF"/>
          <w:lang w:eastAsia="pl-PL"/>
        </w:rPr>
        <w:t>, n</w:t>
      </w:r>
      <w:r w:rsidR="00EE300B">
        <w:rPr>
          <w:rFonts w:ascii="Times New Roman" w:eastAsia="Times New Roman" w:hAnsi="Times New Roman" w:cs="Times New Roman"/>
          <w:color w:val="000000"/>
          <w:shd w:val="clear" w:color="auto" w:fill="FFFFFF"/>
          <w:lang w:eastAsia="pl-PL"/>
        </w:rPr>
        <w:t>ieokreślenia sposobu oceny dotrzymania dopuszczalnych poziomów pól elektromagnetycznych w przypadku występowania kilku częstotliwości, ni</w:t>
      </w:r>
      <w:r w:rsidR="00D2776D">
        <w:rPr>
          <w:rFonts w:ascii="Times New Roman" w:eastAsia="Times New Roman" w:hAnsi="Times New Roman" w:cs="Times New Roman"/>
          <w:color w:val="000000"/>
          <w:shd w:val="clear" w:color="auto" w:fill="FFFFFF"/>
          <w:lang w:eastAsia="pl-PL"/>
        </w:rPr>
        <w:t>espójności</w:t>
      </w:r>
      <w:r w:rsidR="00EE300B">
        <w:rPr>
          <w:rFonts w:ascii="Times New Roman" w:eastAsia="Times New Roman" w:hAnsi="Times New Roman" w:cs="Times New Roman"/>
          <w:color w:val="000000"/>
          <w:shd w:val="clear" w:color="auto" w:fill="FFFFFF"/>
          <w:lang w:eastAsia="pl-PL"/>
        </w:rPr>
        <w:t xml:space="preserve"> z </w:t>
      </w:r>
      <w:r w:rsidR="00E12110">
        <w:rPr>
          <w:rFonts w:ascii="Times New Roman" w:eastAsia="Times New Roman" w:hAnsi="Times New Roman" w:cs="Times New Roman"/>
          <w:color w:val="000000"/>
          <w:shd w:val="clear" w:color="auto" w:fill="FFFFFF"/>
          <w:lang w:eastAsia="pl-PL"/>
        </w:rPr>
        <w:t>z</w:t>
      </w:r>
      <w:r w:rsidR="00EE300B">
        <w:rPr>
          <w:rFonts w:ascii="Times New Roman" w:eastAsia="Times New Roman" w:hAnsi="Times New Roman" w:cs="Times New Roman"/>
          <w:color w:val="000000"/>
          <w:shd w:val="clear" w:color="auto" w:fill="FFFFFF"/>
          <w:lang w:eastAsia="pl-PL"/>
        </w:rPr>
        <w:t xml:space="preserve">aleceniem Rady 1999/519/WE w zakresie 50 </w:t>
      </w:r>
      <w:proofErr w:type="spellStart"/>
      <w:r w:rsidR="00EE300B">
        <w:rPr>
          <w:rFonts w:ascii="Times New Roman" w:eastAsia="Times New Roman" w:hAnsi="Times New Roman" w:cs="Times New Roman"/>
          <w:color w:val="000000"/>
          <w:shd w:val="clear" w:color="auto" w:fill="FFFFFF"/>
          <w:lang w:eastAsia="pl-PL"/>
        </w:rPr>
        <w:t>Hz</w:t>
      </w:r>
      <w:proofErr w:type="spellEnd"/>
      <w:r w:rsidR="00EE300B">
        <w:rPr>
          <w:rFonts w:ascii="Times New Roman" w:eastAsia="Times New Roman" w:hAnsi="Times New Roman" w:cs="Times New Roman"/>
          <w:color w:val="000000"/>
          <w:shd w:val="clear" w:color="auto" w:fill="FFFFFF"/>
          <w:lang w:eastAsia="pl-PL"/>
        </w:rPr>
        <w:t xml:space="preserve"> oraz problem</w:t>
      </w:r>
      <w:r w:rsidR="00D2776D">
        <w:rPr>
          <w:rFonts w:ascii="Times New Roman" w:eastAsia="Times New Roman" w:hAnsi="Times New Roman" w:cs="Times New Roman"/>
          <w:color w:val="000000"/>
          <w:shd w:val="clear" w:color="auto" w:fill="FFFFFF"/>
          <w:lang w:eastAsia="pl-PL"/>
        </w:rPr>
        <w:t>u</w:t>
      </w:r>
      <w:r w:rsidR="00EE300B">
        <w:rPr>
          <w:rFonts w:ascii="Times New Roman" w:eastAsia="Times New Roman" w:hAnsi="Times New Roman" w:cs="Times New Roman"/>
          <w:color w:val="000000"/>
          <w:shd w:val="clear" w:color="auto" w:fill="FFFFFF"/>
          <w:lang w:eastAsia="pl-PL"/>
        </w:rPr>
        <w:t xml:space="preserve"> kompatybilności elektromagnetycznej po zastosowaniu poziomów dopuszczalnych zgodnych </w:t>
      </w:r>
      <w:r w:rsidR="00E12110">
        <w:rPr>
          <w:rFonts w:ascii="Times New Roman" w:eastAsia="Times New Roman" w:hAnsi="Times New Roman" w:cs="Times New Roman"/>
          <w:color w:val="000000"/>
          <w:shd w:val="clear" w:color="auto" w:fill="FFFFFF"/>
          <w:lang w:eastAsia="pl-PL"/>
        </w:rPr>
        <w:t>z z</w:t>
      </w:r>
      <w:r w:rsidR="00EE300B">
        <w:rPr>
          <w:rFonts w:ascii="Times New Roman" w:eastAsia="Times New Roman" w:hAnsi="Times New Roman" w:cs="Times New Roman"/>
          <w:color w:val="000000"/>
          <w:shd w:val="clear" w:color="auto" w:fill="FFFFFF"/>
          <w:lang w:eastAsia="pl-PL"/>
        </w:rPr>
        <w:t>aleceniem Rady 1999/519/WE.</w:t>
      </w:r>
    </w:p>
    <w:p w:rsidR="00391546" w:rsidRPr="00391546" w:rsidRDefault="00E36E91" w:rsidP="0010180B">
      <w:pPr>
        <w:spacing w:after="120" w:line="360" w:lineRule="auto"/>
        <w:ind w:left="36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W odpowiedzi należy</w:t>
      </w:r>
      <w:r w:rsidR="00F2527D">
        <w:rPr>
          <w:rFonts w:ascii="Times New Roman" w:eastAsia="Times New Roman" w:hAnsi="Times New Roman" w:cs="Times New Roman"/>
          <w:color w:val="000000"/>
          <w:shd w:val="clear" w:color="auto" w:fill="FFFFFF"/>
          <w:lang w:eastAsia="pl-PL"/>
        </w:rPr>
        <w:t xml:space="preserve"> podnieść, że </w:t>
      </w:r>
      <w:r w:rsidR="00D2776D">
        <w:rPr>
          <w:rFonts w:ascii="Times New Roman" w:eastAsia="Times New Roman" w:hAnsi="Times New Roman" w:cs="Times New Roman"/>
          <w:color w:val="000000"/>
          <w:shd w:val="clear" w:color="auto" w:fill="FFFFFF"/>
          <w:lang w:eastAsia="pl-PL"/>
        </w:rPr>
        <w:t>dopuszczalny poziom PEM zależny</w:t>
      </w:r>
      <w:r w:rsidRPr="00E36E91">
        <w:rPr>
          <w:rFonts w:ascii="Times New Roman" w:eastAsia="Times New Roman" w:hAnsi="Times New Roman" w:cs="Times New Roman"/>
          <w:color w:val="000000"/>
          <w:shd w:val="clear" w:color="auto" w:fill="FFFFFF"/>
          <w:lang w:eastAsia="pl-PL"/>
        </w:rPr>
        <w:t xml:space="preserve"> od częstotliwości </w:t>
      </w:r>
      <w:r>
        <w:rPr>
          <w:rFonts w:ascii="Times New Roman" w:eastAsia="Times New Roman" w:hAnsi="Times New Roman" w:cs="Times New Roman"/>
          <w:color w:val="000000"/>
          <w:shd w:val="clear" w:color="auto" w:fill="FFFFFF"/>
          <w:lang w:eastAsia="pl-PL"/>
        </w:rPr>
        <w:t xml:space="preserve">w zakresie </w:t>
      </w:r>
      <w:r w:rsidRPr="00E36E91">
        <w:rPr>
          <w:rFonts w:ascii="Times New Roman" w:eastAsia="Times New Roman" w:hAnsi="Times New Roman" w:cs="Times New Roman"/>
          <w:color w:val="000000"/>
          <w:shd w:val="clear" w:color="auto" w:fill="FFFFFF"/>
          <w:lang w:eastAsia="pl-PL"/>
        </w:rPr>
        <w:t xml:space="preserve">400MHz - 2GHz </w:t>
      </w:r>
      <w:r w:rsidR="00D2776D">
        <w:rPr>
          <w:rFonts w:ascii="Times New Roman" w:eastAsia="Times New Roman" w:hAnsi="Times New Roman" w:cs="Times New Roman"/>
          <w:color w:val="000000"/>
          <w:shd w:val="clear" w:color="auto" w:fill="FFFFFF"/>
          <w:lang w:eastAsia="pl-PL"/>
        </w:rPr>
        <w:t>został przejęty</w:t>
      </w:r>
      <w:r w:rsidR="00F2527D">
        <w:rPr>
          <w:rFonts w:ascii="Times New Roman" w:eastAsia="Times New Roman" w:hAnsi="Times New Roman" w:cs="Times New Roman"/>
          <w:color w:val="000000"/>
          <w:shd w:val="clear" w:color="auto" w:fill="FFFFFF"/>
          <w:lang w:eastAsia="pl-PL"/>
        </w:rPr>
        <w:t xml:space="preserve"> z </w:t>
      </w:r>
      <w:r w:rsidR="00E12110">
        <w:rPr>
          <w:rFonts w:ascii="Times New Roman" w:eastAsia="Times New Roman" w:hAnsi="Times New Roman" w:cs="Times New Roman"/>
          <w:color w:val="000000"/>
          <w:shd w:val="clear" w:color="auto" w:fill="FFFFFF"/>
          <w:lang w:eastAsia="pl-PL"/>
        </w:rPr>
        <w:t>z</w:t>
      </w:r>
      <w:r w:rsidR="00F2527D">
        <w:rPr>
          <w:rFonts w:ascii="Times New Roman" w:eastAsia="Times New Roman" w:hAnsi="Times New Roman" w:cs="Times New Roman"/>
          <w:color w:val="000000"/>
          <w:shd w:val="clear" w:color="auto" w:fill="FFFFFF"/>
          <w:lang w:eastAsia="pl-PL"/>
        </w:rPr>
        <w:t>alecenia</w:t>
      </w:r>
      <w:r w:rsidR="00F2527D" w:rsidRPr="00F2527D">
        <w:rPr>
          <w:rFonts w:ascii="Times New Roman" w:eastAsia="Times New Roman" w:hAnsi="Times New Roman" w:cs="Times New Roman"/>
          <w:color w:val="000000"/>
          <w:shd w:val="clear" w:color="auto" w:fill="FFFFFF"/>
          <w:lang w:eastAsia="pl-PL"/>
        </w:rPr>
        <w:t xml:space="preserve"> Rady 1999/519/WE</w:t>
      </w:r>
      <w:r w:rsidR="00BE22F7">
        <w:rPr>
          <w:rFonts w:ascii="Times New Roman" w:eastAsia="Times New Roman" w:hAnsi="Times New Roman" w:cs="Times New Roman"/>
          <w:color w:val="000000"/>
          <w:shd w:val="clear" w:color="auto" w:fill="FFFFFF"/>
          <w:lang w:eastAsia="pl-PL"/>
        </w:rPr>
        <w:t>;</w:t>
      </w:r>
      <w:r>
        <w:rPr>
          <w:rFonts w:ascii="Times New Roman" w:eastAsia="Times New Roman" w:hAnsi="Times New Roman" w:cs="Times New Roman"/>
          <w:color w:val="000000"/>
          <w:shd w:val="clear" w:color="auto" w:fill="FFFFFF"/>
          <w:lang w:eastAsia="pl-PL"/>
        </w:rPr>
        <w:t xml:space="preserve"> ocena</w:t>
      </w:r>
      <w:r w:rsidRPr="00E36E91">
        <w:t xml:space="preserve"> </w:t>
      </w:r>
      <w:r>
        <w:rPr>
          <w:rFonts w:ascii="Times New Roman" w:eastAsia="Times New Roman" w:hAnsi="Times New Roman" w:cs="Times New Roman"/>
          <w:color w:val="000000"/>
          <w:shd w:val="clear" w:color="auto" w:fill="FFFFFF"/>
          <w:lang w:eastAsia="pl-PL"/>
        </w:rPr>
        <w:t>sposobu</w:t>
      </w:r>
      <w:r w:rsidRPr="00E36E91">
        <w:rPr>
          <w:rFonts w:ascii="Times New Roman" w:eastAsia="Times New Roman" w:hAnsi="Times New Roman" w:cs="Times New Roman"/>
          <w:color w:val="000000"/>
          <w:shd w:val="clear" w:color="auto" w:fill="FFFFFF"/>
          <w:lang w:eastAsia="pl-PL"/>
        </w:rPr>
        <w:t xml:space="preserve"> dotrzymania dopuszczalnych poziomów pól elektromagnetycznych w przypadku występowania kilku częstotliwości</w:t>
      </w:r>
      <w:r>
        <w:rPr>
          <w:rFonts w:ascii="Times New Roman" w:eastAsia="Times New Roman" w:hAnsi="Times New Roman" w:cs="Times New Roman"/>
          <w:color w:val="000000"/>
          <w:shd w:val="clear" w:color="auto" w:fill="FFFFFF"/>
          <w:lang w:eastAsia="pl-PL"/>
        </w:rPr>
        <w:t xml:space="preserve"> uregulowana będzie </w:t>
      </w:r>
      <w:r w:rsidR="00BE22F7">
        <w:rPr>
          <w:rFonts w:ascii="Times New Roman" w:eastAsia="Times New Roman" w:hAnsi="Times New Roman" w:cs="Times New Roman"/>
          <w:color w:val="000000"/>
          <w:shd w:val="clear" w:color="auto" w:fill="FFFFFF"/>
          <w:lang w:eastAsia="pl-PL"/>
        </w:rPr>
        <w:t>w projektowanym rozporządzeniu m</w:t>
      </w:r>
      <w:r>
        <w:rPr>
          <w:rFonts w:ascii="Times New Roman" w:eastAsia="Times New Roman" w:hAnsi="Times New Roman" w:cs="Times New Roman"/>
          <w:color w:val="000000"/>
          <w:shd w:val="clear" w:color="auto" w:fill="FFFFFF"/>
          <w:lang w:eastAsia="pl-PL"/>
        </w:rPr>
        <w:t>inistra właściwego</w:t>
      </w:r>
      <w:r w:rsidRPr="00E36E91">
        <w:rPr>
          <w:rFonts w:ascii="Times New Roman" w:eastAsia="Times New Roman" w:hAnsi="Times New Roman" w:cs="Times New Roman"/>
          <w:color w:val="000000"/>
          <w:shd w:val="clear" w:color="auto" w:fill="FFFFFF"/>
          <w:lang w:eastAsia="pl-PL"/>
        </w:rPr>
        <w:t xml:space="preserve"> </w:t>
      </w:r>
      <w:r w:rsidR="00E12110" w:rsidRPr="00E36E91">
        <w:rPr>
          <w:rFonts w:ascii="Times New Roman" w:eastAsia="Times New Roman" w:hAnsi="Times New Roman" w:cs="Times New Roman"/>
          <w:color w:val="000000"/>
          <w:shd w:val="clear" w:color="auto" w:fill="FFFFFF"/>
          <w:lang w:eastAsia="pl-PL"/>
        </w:rPr>
        <w:t>do</w:t>
      </w:r>
      <w:r w:rsidR="00E12110">
        <w:rPr>
          <w:rFonts w:ascii="Times New Roman" w:eastAsia="Times New Roman" w:hAnsi="Times New Roman" w:cs="Times New Roman"/>
          <w:color w:val="000000"/>
          <w:shd w:val="clear" w:color="auto" w:fill="FFFFFF"/>
          <w:lang w:eastAsia="pl-PL"/>
        </w:rPr>
        <w:t> </w:t>
      </w:r>
      <w:r w:rsidRPr="00E36E91">
        <w:rPr>
          <w:rFonts w:ascii="Times New Roman" w:eastAsia="Times New Roman" w:hAnsi="Times New Roman" w:cs="Times New Roman"/>
          <w:color w:val="000000"/>
          <w:shd w:val="clear" w:color="auto" w:fill="FFFFFF"/>
          <w:lang w:eastAsia="pl-PL"/>
        </w:rPr>
        <w:t>spraw środowiska</w:t>
      </w:r>
      <w:r>
        <w:rPr>
          <w:rFonts w:ascii="Times New Roman" w:eastAsia="Times New Roman" w:hAnsi="Times New Roman" w:cs="Times New Roman"/>
          <w:color w:val="000000"/>
          <w:shd w:val="clear" w:color="auto" w:fill="FFFFFF"/>
          <w:lang w:eastAsia="pl-PL"/>
        </w:rPr>
        <w:t xml:space="preserve">, dopuszczalne poziomy pól elektromagnetycznych w zakresie częstotliwości do 1 kHz nie uległy zmianie, a niezakłócona </w:t>
      </w:r>
      <w:r w:rsidR="00D2776D">
        <w:rPr>
          <w:rFonts w:ascii="Times New Roman" w:eastAsia="Times New Roman" w:hAnsi="Times New Roman" w:cs="Times New Roman"/>
          <w:color w:val="000000"/>
          <w:shd w:val="clear" w:color="auto" w:fill="FFFFFF"/>
          <w:lang w:eastAsia="pl-PL"/>
        </w:rPr>
        <w:t xml:space="preserve">praca urządzeń elektronicznych będzie zapewniona, tak, jak to jest w innych krajach UE stosujących dopuszczalne poziomy pól elektromagnetycznych zgodne z </w:t>
      </w:r>
      <w:r w:rsidR="00E12110">
        <w:rPr>
          <w:rFonts w:ascii="Times New Roman" w:eastAsia="Times New Roman" w:hAnsi="Times New Roman" w:cs="Times New Roman"/>
          <w:color w:val="000000"/>
          <w:shd w:val="clear" w:color="auto" w:fill="FFFFFF"/>
          <w:lang w:eastAsia="pl-PL"/>
        </w:rPr>
        <w:t>z</w:t>
      </w:r>
      <w:r w:rsidR="00D2776D">
        <w:rPr>
          <w:rFonts w:ascii="Times New Roman" w:eastAsia="Times New Roman" w:hAnsi="Times New Roman" w:cs="Times New Roman"/>
          <w:color w:val="000000"/>
          <w:shd w:val="clear" w:color="auto" w:fill="FFFFFF"/>
          <w:lang w:eastAsia="pl-PL"/>
        </w:rPr>
        <w:t>aleceniem</w:t>
      </w:r>
      <w:r w:rsidR="00D2776D" w:rsidRPr="00D2776D">
        <w:rPr>
          <w:rFonts w:ascii="Times New Roman" w:eastAsia="Times New Roman" w:hAnsi="Times New Roman" w:cs="Times New Roman"/>
          <w:color w:val="000000"/>
          <w:shd w:val="clear" w:color="auto" w:fill="FFFFFF"/>
          <w:lang w:eastAsia="pl-PL"/>
        </w:rPr>
        <w:t xml:space="preserve"> Rady 1999/519/WE</w:t>
      </w:r>
      <w:r w:rsidR="00D2776D">
        <w:rPr>
          <w:rFonts w:ascii="Times New Roman" w:eastAsia="Times New Roman" w:hAnsi="Times New Roman" w:cs="Times New Roman"/>
          <w:color w:val="000000"/>
          <w:shd w:val="clear" w:color="auto" w:fill="FFFFFF"/>
          <w:lang w:eastAsia="pl-PL"/>
        </w:rPr>
        <w:t>.</w:t>
      </w:r>
      <w:r w:rsidR="00511804">
        <w:rPr>
          <w:rFonts w:ascii="Times New Roman" w:eastAsia="Times New Roman" w:hAnsi="Times New Roman" w:cs="Times New Roman"/>
          <w:color w:val="000000"/>
          <w:shd w:val="clear" w:color="auto" w:fill="FFFFFF"/>
          <w:lang w:eastAsia="pl-PL"/>
        </w:rPr>
        <w:t xml:space="preserve"> Dodatkowo w kwestii </w:t>
      </w:r>
      <w:r w:rsidR="00511804" w:rsidRPr="00511804">
        <w:rPr>
          <w:rFonts w:ascii="Times New Roman" w:eastAsia="Times New Roman" w:hAnsi="Times New Roman" w:cs="Times New Roman"/>
          <w:color w:val="000000"/>
          <w:shd w:val="clear" w:color="auto" w:fill="FFFFFF"/>
          <w:lang w:eastAsia="pl-PL"/>
        </w:rPr>
        <w:t>kompatybilności elektromagnetycznej</w:t>
      </w:r>
      <w:r w:rsidR="00511804">
        <w:rPr>
          <w:rFonts w:ascii="Times New Roman" w:eastAsia="Times New Roman" w:hAnsi="Times New Roman" w:cs="Times New Roman"/>
          <w:color w:val="000000"/>
          <w:shd w:val="clear" w:color="auto" w:fill="FFFFFF"/>
          <w:lang w:eastAsia="pl-PL"/>
        </w:rPr>
        <w:t xml:space="preserve"> należy zauważyć, że </w:t>
      </w:r>
      <w:r w:rsidR="00511804" w:rsidRPr="00511804">
        <w:rPr>
          <w:rFonts w:ascii="Times New Roman" w:eastAsia="Times New Roman" w:hAnsi="Times New Roman" w:cs="Times New Roman"/>
          <w:color w:val="000000"/>
          <w:shd w:val="clear" w:color="auto" w:fill="FFFFFF"/>
          <w:lang w:eastAsia="pl-PL"/>
        </w:rPr>
        <w:t>normy PN-EN wykorzystywane w polskich laboratoriach (o różnych specjaliza</w:t>
      </w:r>
      <w:r w:rsidR="00511804">
        <w:rPr>
          <w:rFonts w:ascii="Times New Roman" w:eastAsia="Times New Roman" w:hAnsi="Times New Roman" w:cs="Times New Roman"/>
          <w:color w:val="000000"/>
          <w:shd w:val="clear" w:color="auto" w:fill="FFFFFF"/>
          <w:lang w:eastAsia="pl-PL"/>
        </w:rPr>
        <w:t>cjach) podczas badań</w:t>
      </w:r>
      <w:r w:rsidR="00511804" w:rsidRPr="00511804">
        <w:rPr>
          <w:rFonts w:ascii="Times New Roman" w:eastAsia="Times New Roman" w:hAnsi="Times New Roman" w:cs="Times New Roman"/>
          <w:color w:val="000000"/>
          <w:shd w:val="clear" w:color="auto" w:fill="FFFFFF"/>
          <w:lang w:eastAsia="pl-PL"/>
        </w:rPr>
        <w:t xml:space="preserve"> urządzeń w zakresie kompatybilności elektromagnetycznej (EMC), w tym właśnie odporności urządzeń na promieniowane pole </w:t>
      </w:r>
      <w:r w:rsidR="00511804" w:rsidRPr="00511804">
        <w:rPr>
          <w:rFonts w:ascii="Times New Roman" w:eastAsia="Times New Roman" w:hAnsi="Times New Roman" w:cs="Times New Roman"/>
          <w:color w:val="000000"/>
          <w:shd w:val="clear" w:color="auto" w:fill="FFFFFF"/>
          <w:lang w:eastAsia="pl-PL"/>
        </w:rPr>
        <w:lastRenderedPageBreak/>
        <w:t>elektromagnetyczne w zakresie częstotliwości radiowych, są dokładnie takie same jak te normy EN, które stosuj</w:t>
      </w:r>
      <w:r w:rsidR="00511804">
        <w:rPr>
          <w:rFonts w:ascii="Times New Roman" w:eastAsia="Times New Roman" w:hAnsi="Times New Roman" w:cs="Times New Roman"/>
          <w:color w:val="000000"/>
          <w:shd w:val="clear" w:color="auto" w:fill="FFFFFF"/>
          <w:lang w:eastAsia="pl-PL"/>
        </w:rPr>
        <w:t>e</w:t>
      </w:r>
      <w:r w:rsidR="00511804" w:rsidRPr="00511804">
        <w:rPr>
          <w:rFonts w:ascii="Times New Roman" w:eastAsia="Times New Roman" w:hAnsi="Times New Roman" w:cs="Times New Roman"/>
          <w:color w:val="000000"/>
          <w:shd w:val="clear" w:color="auto" w:fill="FFFFFF"/>
          <w:lang w:eastAsia="pl-PL"/>
        </w:rPr>
        <w:t xml:space="preserve"> się w tych krajach członkowskich UE, w których obowiązują wartości graniczne PEM w środ</w:t>
      </w:r>
      <w:r w:rsidR="00511804">
        <w:rPr>
          <w:rFonts w:ascii="Times New Roman" w:eastAsia="Times New Roman" w:hAnsi="Times New Roman" w:cs="Times New Roman"/>
          <w:color w:val="000000"/>
          <w:shd w:val="clear" w:color="auto" w:fill="FFFFFF"/>
          <w:lang w:eastAsia="pl-PL"/>
        </w:rPr>
        <w:t>owisku</w:t>
      </w:r>
      <w:r w:rsidR="00511804" w:rsidRPr="00511804">
        <w:rPr>
          <w:rFonts w:ascii="Times New Roman" w:eastAsia="Times New Roman" w:hAnsi="Times New Roman" w:cs="Times New Roman"/>
          <w:color w:val="000000"/>
          <w:shd w:val="clear" w:color="auto" w:fill="FFFFFF"/>
          <w:lang w:eastAsia="pl-PL"/>
        </w:rPr>
        <w:t xml:space="preserve">, ustalone zgodnie z zaleceniem 1999/519/EC na podstawie wytycznych ICNIRP. </w:t>
      </w:r>
      <w:r w:rsidR="00391546" w:rsidRPr="00391546">
        <w:rPr>
          <w:rFonts w:ascii="Times New Roman" w:eastAsia="Times New Roman" w:hAnsi="Times New Roman" w:cs="Times New Roman"/>
          <w:color w:val="000000"/>
          <w:shd w:val="clear" w:color="auto" w:fill="FFFFFF"/>
          <w:lang w:eastAsia="pl-PL"/>
        </w:rPr>
        <w:t xml:space="preserve">Koalicja Polska Wolna od 5G wystosowała do różnych adresatów (m. in. Prezydenta RP i Prezesa Rady Ministrów) sprzeciw </w:t>
      </w:r>
      <w:r w:rsidR="00391546">
        <w:rPr>
          <w:rFonts w:ascii="Times New Roman" w:eastAsia="Times New Roman" w:hAnsi="Times New Roman" w:cs="Times New Roman"/>
          <w:color w:val="000000"/>
          <w:shd w:val="clear" w:color="auto" w:fill="FFFFFF"/>
          <w:lang w:eastAsia="pl-PL"/>
        </w:rPr>
        <w:t xml:space="preserve">dotyczący </w:t>
      </w:r>
      <w:r w:rsidR="00391546" w:rsidRPr="00391546">
        <w:rPr>
          <w:rFonts w:ascii="Times New Roman" w:eastAsia="Times New Roman" w:hAnsi="Times New Roman" w:cs="Times New Roman"/>
          <w:color w:val="000000"/>
          <w:shd w:val="clear" w:color="auto" w:fill="FFFFFF"/>
          <w:lang w:eastAsia="pl-PL"/>
        </w:rPr>
        <w:t>skrócenia do 14 dni konsultacji społecznych.</w:t>
      </w:r>
    </w:p>
    <w:p w:rsidR="00391546" w:rsidRDefault="00391546" w:rsidP="00E12110">
      <w:pPr>
        <w:spacing w:after="0" w:line="360" w:lineRule="auto"/>
        <w:ind w:left="360"/>
        <w:jc w:val="both"/>
        <w:rPr>
          <w:rFonts w:ascii="Times New Roman" w:eastAsia="Times New Roman" w:hAnsi="Times New Roman" w:cs="Times New Roman"/>
          <w:color w:val="000000"/>
          <w:shd w:val="clear" w:color="auto" w:fill="FFFFFF"/>
          <w:lang w:eastAsia="pl-PL"/>
        </w:rPr>
      </w:pPr>
      <w:r w:rsidRPr="00391546">
        <w:rPr>
          <w:rFonts w:ascii="Times New Roman" w:eastAsia="Times New Roman" w:hAnsi="Times New Roman" w:cs="Times New Roman"/>
          <w:color w:val="000000"/>
          <w:shd w:val="clear" w:color="auto" w:fill="FFFFFF"/>
          <w:lang w:eastAsia="pl-PL"/>
        </w:rPr>
        <w:t xml:space="preserve">W odpowiedzi należy wskazać, że skrócenie terminu konsultacji publicznych i opiniowania było uzasadnione koniecznością zastąpienia dotychczasowych przepisów wykonawczych, które zostały uchylone przez ustawę z dnia 30 sierpnia 2019 r. o zmianie ustawy o wspieraniu rozwoju usług </w:t>
      </w:r>
      <w:r w:rsidR="00E12110" w:rsidRPr="00391546">
        <w:rPr>
          <w:rFonts w:ascii="Times New Roman" w:eastAsia="Times New Roman" w:hAnsi="Times New Roman" w:cs="Times New Roman"/>
          <w:color w:val="000000"/>
          <w:shd w:val="clear" w:color="auto" w:fill="FFFFFF"/>
          <w:lang w:eastAsia="pl-PL"/>
        </w:rPr>
        <w:t>i</w:t>
      </w:r>
      <w:r w:rsidR="00E12110">
        <w:rPr>
          <w:rFonts w:ascii="Times New Roman" w:eastAsia="Times New Roman" w:hAnsi="Times New Roman" w:cs="Times New Roman"/>
          <w:color w:val="000000"/>
          <w:shd w:val="clear" w:color="auto" w:fill="FFFFFF"/>
          <w:lang w:eastAsia="pl-PL"/>
        </w:rPr>
        <w:t> </w:t>
      </w:r>
      <w:r w:rsidRPr="00391546">
        <w:rPr>
          <w:rFonts w:ascii="Times New Roman" w:eastAsia="Times New Roman" w:hAnsi="Times New Roman" w:cs="Times New Roman"/>
          <w:color w:val="000000"/>
          <w:shd w:val="clear" w:color="auto" w:fill="FFFFFF"/>
          <w:lang w:eastAsia="pl-PL"/>
        </w:rPr>
        <w:t xml:space="preserve">sieci telekomunikacyjnych oraz niektórych innych ustaw (Dz. U. poz. 1815) i obowiązują na podstawie art. 34 pkt 2 ww. ustawy do dnia 1 stycznia 2020 r. O fakcie tym wszyscy zainteresowani byli poinformowani w piśmie ZPŚ.0212.8.2019 rozpoczynającym konsultacje publiczne </w:t>
      </w:r>
      <w:r w:rsidR="00E12110" w:rsidRPr="00391546">
        <w:rPr>
          <w:rFonts w:ascii="Times New Roman" w:eastAsia="Times New Roman" w:hAnsi="Times New Roman" w:cs="Times New Roman"/>
          <w:color w:val="000000"/>
          <w:shd w:val="clear" w:color="auto" w:fill="FFFFFF"/>
          <w:lang w:eastAsia="pl-PL"/>
        </w:rPr>
        <w:t>a</w:t>
      </w:r>
      <w:r w:rsidR="00E12110">
        <w:rPr>
          <w:rFonts w:ascii="Times New Roman" w:eastAsia="Times New Roman" w:hAnsi="Times New Roman" w:cs="Times New Roman"/>
          <w:color w:val="000000"/>
          <w:shd w:val="clear" w:color="auto" w:fill="FFFFFF"/>
          <w:lang w:eastAsia="pl-PL"/>
        </w:rPr>
        <w:t> </w:t>
      </w:r>
      <w:r w:rsidRPr="00391546">
        <w:rPr>
          <w:rFonts w:ascii="Times New Roman" w:eastAsia="Times New Roman" w:hAnsi="Times New Roman" w:cs="Times New Roman"/>
          <w:color w:val="000000"/>
          <w:shd w:val="clear" w:color="auto" w:fill="FFFFFF"/>
          <w:lang w:eastAsia="pl-PL"/>
        </w:rPr>
        <w:t>zamieszczonym na stronie internetowej Rządowego Centru</w:t>
      </w:r>
      <w:r>
        <w:rPr>
          <w:rFonts w:ascii="Times New Roman" w:eastAsia="Times New Roman" w:hAnsi="Times New Roman" w:cs="Times New Roman"/>
          <w:color w:val="000000"/>
          <w:shd w:val="clear" w:color="auto" w:fill="FFFFFF"/>
          <w:lang w:eastAsia="pl-PL"/>
        </w:rPr>
        <w:t>m Legislacji.</w:t>
      </w:r>
    </w:p>
    <w:p w:rsidR="00391546" w:rsidRDefault="00391546" w:rsidP="00E12110">
      <w:pPr>
        <w:spacing w:after="120" w:line="360" w:lineRule="auto"/>
        <w:ind w:left="36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Biorąc pod uwagę powyższe sprzeciw oddala się.</w:t>
      </w:r>
    </w:p>
    <w:p w:rsidR="0084756A" w:rsidRDefault="00D179D4" w:rsidP="00B86D4E">
      <w:pPr>
        <w:spacing w:after="0" w:line="360" w:lineRule="auto"/>
        <w:ind w:firstLine="36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W trakcie konsultacji nadesłano 168 </w:t>
      </w:r>
      <w:r w:rsidRPr="00D179D4">
        <w:rPr>
          <w:rFonts w:ascii="Times New Roman" w:eastAsia="Times New Roman" w:hAnsi="Times New Roman" w:cs="Times New Roman"/>
          <w:color w:val="000000"/>
          <w:shd w:val="clear" w:color="auto" w:fill="FFFFFF"/>
          <w:lang w:eastAsia="pl-PL"/>
        </w:rPr>
        <w:t xml:space="preserve">wypowiedzi </w:t>
      </w:r>
      <w:r>
        <w:rPr>
          <w:rFonts w:ascii="Times New Roman" w:eastAsia="Times New Roman" w:hAnsi="Times New Roman" w:cs="Times New Roman"/>
          <w:color w:val="000000"/>
          <w:shd w:val="clear" w:color="auto" w:fill="FFFFFF"/>
          <w:lang w:eastAsia="pl-PL"/>
        </w:rPr>
        <w:t xml:space="preserve">(w tym 131 od osób fizycznych) sprzeciwiających się podniesieniu dopuszczalnych poziomów pól magnetycznych. Wiele osób </w:t>
      </w:r>
      <w:r w:rsidR="00B86D4E">
        <w:rPr>
          <w:rFonts w:ascii="Times New Roman" w:eastAsia="Times New Roman" w:hAnsi="Times New Roman" w:cs="Times New Roman"/>
          <w:color w:val="000000"/>
          <w:shd w:val="clear" w:color="auto" w:fill="FFFFFF"/>
          <w:lang w:eastAsia="pl-PL"/>
        </w:rPr>
        <w:t>i </w:t>
      </w:r>
      <w:r>
        <w:rPr>
          <w:rFonts w:ascii="Times New Roman" w:eastAsia="Times New Roman" w:hAnsi="Times New Roman" w:cs="Times New Roman"/>
          <w:color w:val="000000"/>
          <w:shd w:val="clear" w:color="auto" w:fill="FFFFFF"/>
          <w:lang w:eastAsia="pl-PL"/>
        </w:rPr>
        <w:t xml:space="preserve">podmiotów wysyłało pisma wielokrotnie posiłkując się kilkoma szablonami. </w:t>
      </w:r>
      <w:r w:rsidR="001E012B">
        <w:rPr>
          <w:rFonts w:ascii="Times New Roman" w:eastAsia="Times New Roman" w:hAnsi="Times New Roman" w:cs="Times New Roman"/>
          <w:color w:val="000000"/>
          <w:shd w:val="clear" w:color="auto" w:fill="FFFFFF"/>
          <w:lang w:eastAsia="pl-PL"/>
        </w:rPr>
        <w:t>Sprzeciwy oparte były o:</w:t>
      </w:r>
    </w:p>
    <w:p w:rsidR="00A05110" w:rsidRPr="00A05110" w:rsidRDefault="00A05110" w:rsidP="00A05110">
      <w:pPr>
        <w:pStyle w:val="Akapitzlist"/>
        <w:numPr>
          <w:ilvl w:val="0"/>
          <w:numId w:val="5"/>
        </w:numPr>
        <w:spacing w:after="120" w:line="360" w:lineRule="auto"/>
        <w:jc w:val="both"/>
        <w:rPr>
          <w:rFonts w:ascii="Times New Roman" w:eastAsia="Times New Roman" w:hAnsi="Times New Roman" w:cs="Times New Roman"/>
          <w:color w:val="000000"/>
          <w:shd w:val="clear" w:color="auto" w:fill="FFFFFF"/>
          <w:lang w:eastAsia="pl-PL"/>
        </w:rPr>
      </w:pPr>
      <w:r w:rsidRPr="00A05110">
        <w:rPr>
          <w:rFonts w:ascii="Times New Roman" w:eastAsia="Times New Roman" w:hAnsi="Times New Roman" w:cs="Times New Roman"/>
          <w:color w:val="000000"/>
          <w:shd w:val="clear" w:color="auto" w:fill="FFFFFF"/>
          <w:lang w:eastAsia="pl-PL"/>
        </w:rPr>
        <w:t>niezgodę na wprowadzenie 5G (stop 5G)</w:t>
      </w:r>
      <w:r>
        <w:rPr>
          <w:rFonts w:ascii="Times New Roman" w:eastAsia="Times New Roman" w:hAnsi="Times New Roman" w:cs="Times New Roman"/>
          <w:color w:val="000000"/>
          <w:shd w:val="clear" w:color="auto" w:fill="FFFFFF"/>
          <w:lang w:eastAsia="pl-PL"/>
        </w:rPr>
        <w:t>,</w:t>
      </w:r>
    </w:p>
    <w:p w:rsidR="00A05110" w:rsidRPr="00A05110" w:rsidRDefault="00A05110" w:rsidP="00A05110">
      <w:pPr>
        <w:pStyle w:val="Akapitzlist"/>
        <w:numPr>
          <w:ilvl w:val="0"/>
          <w:numId w:val="5"/>
        </w:numPr>
        <w:spacing w:after="120" w:line="360" w:lineRule="auto"/>
        <w:jc w:val="both"/>
        <w:rPr>
          <w:rFonts w:ascii="Times New Roman" w:eastAsia="Times New Roman" w:hAnsi="Times New Roman" w:cs="Times New Roman"/>
          <w:color w:val="000000"/>
          <w:shd w:val="clear" w:color="auto" w:fill="FFFFFF"/>
          <w:lang w:eastAsia="pl-PL"/>
        </w:rPr>
      </w:pPr>
      <w:r w:rsidRPr="00A05110">
        <w:rPr>
          <w:rFonts w:ascii="Times New Roman" w:eastAsia="Times New Roman" w:hAnsi="Times New Roman" w:cs="Times New Roman"/>
          <w:color w:val="000000"/>
          <w:shd w:val="clear" w:color="auto" w:fill="FFFFFF"/>
          <w:lang w:eastAsia="pl-PL"/>
        </w:rPr>
        <w:t>wskazywanie na zagrożenia zdrowia i życia (domniemane wywoływanie nowotworów, tzw</w:t>
      </w:r>
      <w:r w:rsidR="00E12110" w:rsidRPr="00A05110">
        <w:rPr>
          <w:rFonts w:ascii="Times New Roman" w:eastAsia="Times New Roman" w:hAnsi="Times New Roman" w:cs="Times New Roman"/>
          <w:color w:val="000000"/>
          <w:shd w:val="clear" w:color="auto" w:fill="FFFFFF"/>
          <w:lang w:eastAsia="pl-PL"/>
        </w:rPr>
        <w:t>.</w:t>
      </w:r>
      <w:r w:rsidR="00E12110">
        <w:rPr>
          <w:rFonts w:ascii="Times New Roman" w:eastAsia="Times New Roman" w:hAnsi="Times New Roman" w:cs="Times New Roman"/>
          <w:color w:val="000000"/>
          <w:shd w:val="clear" w:color="auto" w:fill="FFFFFF"/>
          <w:lang w:eastAsia="pl-PL"/>
        </w:rPr>
        <w:t> </w:t>
      </w:r>
      <w:r w:rsidRPr="00A05110">
        <w:rPr>
          <w:rFonts w:ascii="Times New Roman" w:eastAsia="Times New Roman" w:hAnsi="Times New Roman" w:cs="Times New Roman"/>
          <w:color w:val="000000"/>
          <w:shd w:val="clear" w:color="auto" w:fill="FFFFFF"/>
          <w:lang w:eastAsia="pl-PL"/>
        </w:rPr>
        <w:t>nadwrażliwość elektromagnetyczna)</w:t>
      </w:r>
      <w:r>
        <w:rPr>
          <w:rFonts w:ascii="Times New Roman" w:eastAsia="Times New Roman" w:hAnsi="Times New Roman" w:cs="Times New Roman"/>
          <w:color w:val="000000"/>
          <w:shd w:val="clear" w:color="auto" w:fill="FFFFFF"/>
          <w:lang w:eastAsia="pl-PL"/>
        </w:rPr>
        <w:t>,</w:t>
      </w:r>
    </w:p>
    <w:p w:rsidR="00A05110" w:rsidRDefault="00A05110" w:rsidP="00A05110">
      <w:pPr>
        <w:pStyle w:val="Akapitzlist"/>
        <w:numPr>
          <w:ilvl w:val="0"/>
          <w:numId w:val="5"/>
        </w:numPr>
        <w:spacing w:after="120" w:line="360" w:lineRule="auto"/>
        <w:jc w:val="both"/>
        <w:rPr>
          <w:rFonts w:ascii="Times New Roman" w:eastAsia="Times New Roman" w:hAnsi="Times New Roman" w:cs="Times New Roman"/>
          <w:color w:val="000000"/>
          <w:shd w:val="clear" w:color="auto" w:fill="FFFFFF"/>
          <w:lang w:eastAsia="pl-PL"/>
        </w:rPr>
      </w:pPr>
      <w:r w:rsidRPr="00A05110">
        <w:rPr>
          <w:rFonts w:ascii="Times New Roman" w:eastAsia="Times New Roman" w:hAnsi="Times New Roman" w:cs="Times New Roman"/>
          <w:color w:val="000000"/>
          <w:shd w:val="clear" w:color="auto" w:fill="FFFFFF"/>
          <w:lang w:eastAsia="pl-PL"/>
        </w:rPr>
        <w:t>wskazywanie na wywołanie tajemniczych</w:t>
      </w:r>
      <w:r>
        <w:rPr>
          <w:rFonts w:ascii="Times New Roman" w:eastAsia="Times New Roman" w:hAnsi="Times New Roman" w:cs="Times New Roman"/>
          <w:color w:val="000000"/>
          <w:shd w:val="clear" w:color="auto" w:fill="FFFFFF"/>
          <w:lang w:eastAsia="pl-PL"/>
        </w:rPr>
        <w:t xml:space="preserve"> i</w:t>
      </w:r>
      <w:r w:rsidRPr="00A05110">
        <w:rPr>
          <w:rFonts w:ascii="Times New Roman" w:eastAsia="Times New Roman" w:hAnsi="Times New Roman" w:cs="Times New Roman"/>
          <w:color w:val="000000"/>
          <w:shd w:val="clear" w:color="auto" w:fill="FFFFFF"/>
          <w:lang w:eastAsia="pl-PL"/>
        </w:rPr>
        <w:t xml:space="preserve"> szkodliwych sił („torsyjnych”)</w:t>
      </w:r>
      <w:r>
        <w:rPr>
          <w:rFonts w:ascii="Times New Roman" w:eastAsia="Times New Roman" w:hAnsi="Times New Roman" w:cs="Times New Roman"/>
          <w:color w:val="000000"/>
          <w:shd w:val="clear" w:color="auto" w:fill="FFFFFF"/>
          <w:lang w:eastAsia="pl-PL"/>
        </w:rPr>
        <w:t>.</w:t>
      </w:r>
    </w:p>
    <w:p w:rsidR="00E4717D" w:rsidRDefault="00E4717D" w:rsidP="00B86D4E">
      <w:pPr>
        <w:spacing w:after="120" w:line="360" w:lineRule="auto"/>
        <w:ind w:firstLine="36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Należy wskazać, że projektowane rozporządzenie nie dotyczy bezpośrednio tzw. 5G</w:t>
      </w:r>
      <w:r w:rsidR="001C1789">
        <w:rPr>
          <w:rFonts w:ascii="Times New Roman" w:eastAsia="Times New Roman" w:hAnsi="Times New Roman" w:cs="Times New Roman"/>
          <w:color w:val="000000"/>
          <w:shd w:val="clear" w:color="auto" w:fill="FFFFFF"/>
          <w:lang w:eastAsia="pl-PL"/>
        </w:rPr>
        <w:t>,</w:t>
      </w:r>
      <w:r>
        <w:rPr>
          <w:rFonts w:ascii="Times New Roman" w:eastAsia="Times New Roman" w:hAnsi="Times New Roman" w:cs="Times New Roman"/>
          <w:color w:val="000000"/>
          <w:shd w:val="clear" w:color="auto" w:fill="FFFFFF"/>
          <w:lang w:eastAsia="pl-PL"/>
        </w:rPr>
        <w:t xml:space="preserve"> </w:t>
      </w:r>
      <w:r w:rsidR="00B86D4E">
        <w:rPr>
          <w:rFonts w:ascii="Times New Roman" w:eastAsia="Times New Roman" w:hAnsi="Times New Roman" w:cs="Times New Roman"/>
          <w:color w:val="000000"/>
          <w:shd w:val="clear" w:color="auto" w:fill="FFFFFF"/>
          <w:lang w:eastAsia="pl-PL"/>
        </w:rPr>
        <w:t>a </w:t>
      </w:r>
      <w:r>
        <w:rPr>
          <w:rFonts w:ascii="Times New Roman" w:eastAsia="Times New Roman" w:hAnsi="Times New Roman" w:cs="Times New Roman"/>
          <w:color w:val="000000"/>
          <w:shd w:val="clear" w:color="auto" w:fill="FFFFFF"/>
          <w:lang w:eastAsia="pl-PL"/>
        </w:rPr>
        <w:t xml:space="preserve">dopuszczalnych poziomów pola elektromagnetycznego. </w:t>
      </w:r>
    </w:p>
    <w:p w:rsidR="001C1789" w:rsidRDefault="001C1789" w:rsidP="00B86D4E">
      <w:pPr>
        <w:spacing w:after="120" w:line="360" w:lineRule="auto"/>
        <w:ind w:firstLine="36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Przywoływane w sprzeciwach prace mające świadczyć o zagrożeniach zdrowia jak i istnienie tajemniczych, szkodliwych sił („torsyjnych”?) nie znalazły uznania w szerokich gremiach naukowych oraz oficjalnych raportach i wobec tego takie argumenty nie zasługują na uwzględnienie.</w:t>
      </w:r>
    </w:p>
    <w:p w:rsidR="008640CB" w:rsidRDefault="008640CB" w:rsidP="00B86D4E">
      <w:pPr>
        <w:spacing w:after="120" w:line="360" w:lineRule="auto"/>
        <w:ind w:firstLine="36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20 jednostek terenowych (gminy, miasta) wystosowały sprzeciw przeciwko wyrównaniu dopuszczalnych poziomów pól elektromagnetycznych z </w:t>
      </w:r>
      <w:r w:rsidR="00E12110">
        <w:rPr>
          <w:rFonts w:ascii="Times New Roman" w:eastAsia="Times New Roman" w:hAnsi="Times New Roman" w:cs="Times New Roman"/>
          <w:color w:val="000000"/>
          <w:shd w:val="clear" w:color="auto" w:fill="FFFFFF"/>
          <w:lang w:eastAsia="pl-PL"/>
        </w:rPr>
        <w:t>z</w:t>
      </w:r>
      <w:r>
        <w:rPr>
          <w:rFonts w:ascii="Times New Roman" w:eastAsia="Times New Roman" w:hAnsi="Times New Roman" w:cs="Times New Roman"/>
          <w:color w:val="000000"/>
          <w:shd w:val="clear" w:color="auto" w:fill="FFFFFF"/>
          <w:lang w:eastAsia="pl-PL"/>
        </w:rPr>
        <w:t xml:space="preserve">aleceniem Rady 1999/519/EC oparty </w:t>
      </w:r>
      <w:r w:rsidR="00B86D4E">
        <w:rPr>
          <w:rFonts w:ascii="Times New Roman" w:eastAsia="Times New Roman" w:hAnsi="Times New Roman" w:cs="Times New Roman"/>
          <w:color w:val="000000"/>
          <w:shd w:val="clear" w:color="auto" w:fill="FFFFFF"/>
          <w:lang w:eastAsia="pl-PL"/>
        </w:rPr>
        <w:t>na </w:t>
      </w:r>
      <w:r>
        <w:rPr>
          <w:rFonts w:ascii="Times New Roman" w:eastAsia="Times New Roman" w:hAnsi="Times New Roman" w:cs="Times New Roman"/>
          <w:color w:val="000000"/>
          <w:shd w:val="clear" w:color="auto" w:fill="FFFFFF"/>
          <w:lang w:eastAsia="pl-PL"/>
        </w:rPr>
        <w:t xml:space="preserve">obawach ludności przed polami elektromagnetycznymi. Sugerowano odłożenie decyzji do </w:t>
      </w:r>
      <w:r w:rsidR="003A524C">
        <w:rPr>
          <w:rFonts w:ascii="Times New Roman" w:eastAsia="Times New Roman" w:hAnsi="Times New Roman" w:cs="Times New Roman"/>
          <w:color w:val="000000"/>
          <w:shd w:val="clear" w:color="auto" w:fill="FFFFFF"/>
          <w:lang w:eastAsia="pl-PL"/>
        </w:rPr>
        <w:t xml:space="preserve">uzyskania pewności w zakresie bezpieczeństwa pól elektromagnetycznych o parametrach nieprzekraczających </w:t>
      </w:r>
      <w:r w:rsidR="00E12110">
        <w:rPr>
          <w:rFonts w:ascii="Times New Roman" w:eastAsia="Times New Roman" w:hAnsi="Times New Roman" w:cs="Times New Roman"/>
          <w:color w:val="000000"/>
          <w:shd w:val="clear" w:color="auto" w:fill="FFFFFF"/>
          <w:lang w:eastAsia="pl-PL"/>
        </w:rPr>
        <w:t>z</w:t>
      </w:r>
      <w:r w:rsidR="003A524C">
        <w:rPr>
          <w:rFonts w:ascii="Times New Roman" w:eastAsia="Times New Roman" w:hAnsi="Times New Roman" w:cs="Times New Roman"/>
          <w:color w:val="000000"/>
          <w:shd w:val="clear" w:color="auto" w:fill="FFFFFF"/>
          <w:lang w:eastAsia="pl-PL"/>
        </w:rPr>
        <w:t xml:space="preserve">aleceń Rady 1999/519/EC. Należy tu wskazać, że </w:t>
      </w:r>
      <w:r w:rsidR="00506C65">
        <w:rPr>
          <w:rFonts w:ascii="Times New Roman" w:eastAsia="Times New Roman" w:hAnsi="Times New Roman" w:cs="Times New Roman"/>
          <w:color w:val="000000"/>
          <w:shd w:val="clear" w:color="auto" w:fill="FFFFFF"/>
          <w:lang w:eastAsia="pl-PL"/>
        </w:rPr>
        <w:t xml:space="preserve">z </w:t>
      </w:r>
      <w:r w:rsidR="00506C65" w:rsidRPr="00506C65">
        <w:rPr>
          <w:rFonts w:ascii="Times New Roman" w:eastAsia="Times New Roman" w:hAnsi="Times New Roman" w:cs="Times New Roman"/>
          <w:color w:val="000000"/>
          <w:shd w:val="clear" w:color="auto" w:fill="FFFFFF"/>
          <w:lang w:eastAsia="pl-PL"/>
        </w:rPr>
        <w:t xml:space="preserve">20-letniej obserwacji sytuacji w 16 krajach UE stosujących dopuszczalne poziomy PEM zgodne z </w:t>
      </w:r>
      <w:r w:rsidR="00E12110">
        <w:rPr>
          <w:rFonts w:ascii="Times New Roman" w:eastAsia="Times New Roman" w:hAnsi="Times New Roman" w:cs="Times New Roman"/>
          <w:color w:val="000000"/>
          <w:shd w:val="clear" w:color="auto" w:fill="FFFFFF"/>
          <w:lang w:eastAsia="pl-PL"/>
        </w:rPr>
        <w:t>z</w:t>
      </w:r>
      <w:r w:rsidR="00506C65" w:rsidRPr="00506C65">
        <w:rPr>
          <w:rFonts w:ascii="Times New Roman" w:eastAsia="Times New Roman" w:hAnsi="Times New Roman" w:cs="Times New Roman"/>
          <w:color w:val="000000"/>
          <w:shd w:val="clear" w:color="auto" w:fill="FFFFFF"/>
          <w:lang w:eastAsia="pl-PL"/>
        </w:rPr>
        <w:t>aleceniem Rady 1999/519/WE nie wynika, aby obawy dotyczące bezpieczeństwa ludności były zasadne</w:t>
      </w:r>
      <w:r w:rsidR="00506C65">
        <w:rPr>
          <w:rFonts w:ascii="Times New Roman" w:eastAsia="Times New Roman" w:hAnsi="Times New Roman" w:cs="Times New Roman"/>
          <w:color w:val="000000"/>
          <w:shd w:val="clear" w:color="auto" w:fill="FFFFFF"/>
          <w:lang w:eastAsia="pl-PL"/>
        </w:rPr>
        <w:t>.</w:t>
      </w:r>
    </w:p>
    <w:p w:rsidR="002C6308" w:rsidRDefault="0072198B" w:rsidP="00B86D4E">
      <w:pPr>
        <w:spacing w:after="120" w:line="360" w:lineRule="auto"/>
        <w:ind w:firstLine="36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Powyżej wymienione sprzeciwy zo</w:t>
      </w:r>
      <w:r w:rsidR="00D2776D">
        <w:rPr>
          <w:rFonts w:ascii="Times New Roman" w:eastAsia="Times New Roman" w:hAnsi="Times New Roman" w:cs="Times New Roman"/>
          <w:color w:val="000000"/>
          <w:shd w:val="clear" w:color="auto" w:fill="FFFFFF"/>
          <w:lang w:eastAsia="pl-PL"/>
        </w:rPr>
        <w:t>stały oddalone.</w:t>
      </w:r>
    </w:p>
    <w:sectPr w:rsidR="002C6308" w:rsidSect="00E30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C53CA"/>
    <w:multiLevelType w:val="hybridMultilevel"/>
    <w:tmpl w:val="99BC4A40"/>
    <w:lvl w:ilvl="0" w:tplc="C65E9A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D93D4E"/>
    <w:multiLevelType w:val="hybridMultilevel"/>
    <w:tmpl w:val="16B467B8"/>
    <w:lvl w:ilvl="0" w:tplc="C65E9A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F154BC"/>
    <w:multiLevelType w:val="hybridMultilevel"/>
    <w:tmpl w:val="FCD4F8EC"/>
    <w:lvl w:ilvl="0" w:tplc="C2FAA840">
      <w:start w:val="93"/>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5E095100"/>
    <w:multiLevelType w:val="hybridMultilevel"/>
    <w:tmpl w:val="2A3EDCCA"/>
    <w:lvl w:ilvl="0" w:tplc="AE2C39F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0F83BC8"/>
    <w:multiLevelType w:val="hybridMultilevel"/>
    <w:tmpl w:val="639AA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882D4D"/>
    <w:multiLevelType w:val="hybridMultilevel"/>
    <w:tmpl w:val="4BA67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98"/>
    <w:rsid w:val="000019D9"/>
    <w:rsid w:val="00021586"/>
    <w:rsid w:val="00057059"/>
    <w:rsid w:val="00062026"/>
    <w:rsid w:val="00063C60"/>
    <w:rsid w:val="0008677C"/>
    <w:rsid w:val="000D7DF5"/>
    <w:rsid w:val="000F42B2"/>
    <w:rsid w:val="000F58BC"/>
    <w:rsid w:val="0010180B"/>
    <w:rsid w:val="00151C34"/>
    <w:rsid w:val="00192CF4"/>
    <w:rsid w:val="00195A7C"/>
    <w:rsid w:val="00195CF6"/>
    <w:rsid w:val="001C1789"/>
    <w:rsid w:val="001E012B"/>
    <w:rsid w:val="001F5AC4"/>
    <w:rsid w:val="00201B53"/>
    <w:rsid w:val="00235920"/>
    <w:rsid w:val="002B3970"/>
    <w:rsid w:val="002C6308"/>
    <w:rsid w:val="002F4E36"/>
    <w:rsid w:val="00310981"/>
    <w:rsid w:val="00355E04"/>
    <w:rsid w:val="00375391"/>
    <w:rsid w:val="00391546"/>
    <w:rsid w:val="003A524C"/>
    <w:rsid w:val="00423832"/>
    <w:rsid w:val="004323AE"/>
    <w:rsid w:val="00453D00"/>
    <w:rsid w:val="004544AE"/>
    <w:rsid w:val="00481070"/>
    <w:rsid w:val="004E2782"/>
    <w:rsid w:val="004F2F6B"/>
    <w:rsid w:val="00506C65"/>
    <w:rsid w:val="00511804"/>
    <w:rsid w:val="00515D5F"/>
    <w:rsid w:val="00530273"/>
    <w:rsid w:val="0056570D"/>
    <w:rsid w:val="00574B53"/>
    <w:rsid w:val="005A0522"/>
    <w:rsid w:val="005C0B52"/>
    <w:rsid w:val="005D62A2"/>
    <w:rsid w:val="005F1F97"/>
    <w:rsid w:val="00670D12"/>
    <w:rsid w:val="0069149F"/>
    <w:rsid w:val="0070035B"/>
    <w:rsid w:val="0072198B"/>
    <w:rsid w:val="00757967"/>
    <w:rsid w:val="007942A2"/>
    <w:rsid w:val="00796619"/>
    <w:rsid w:val="007C7B10"/>
    <w:rsid w:val="007E7AE9"/>
    <w:rsid w:val="0083389E"/>
    <w:rsid w:val="00844998"/>
    <w:rsid w:val="0084756A"/>
    <w:rsid w:val="008640CB"/>
    <w:rsid w:val="00881911"/>
    <w:rsid w:val="008C616F"/>
    <w:rsid w:val="008D18A6"/>
    <w:rsid w:val="008F15D7"/>
    <w:rsid w:val="008F1FB2"/>
    <w:rsid w:val="00965A42"/>
    <w:rsid w:val="00971D29"/>
    <w:rsid w:val="009C13D1"/>
    <w:rsid w:val="009C5904"/>
    <w:rsid w:val="009D41CE"/>
    <w:rsid w:val="00A05110"/>
    <w:rsid w:val="00A91FDE"/>
    <w:rsid w:val="00AA7A7B"/>
    <w:rsid w:val="00AE6FEF"/>
    <w:rsid w:val="00B86D4E"/>
    <w:rsid w:val="00BA7EDE"/>
    <w:rsid w:val="00BE22F7"/>
    <w:rsid w:val="00C3191E"/>
    <w:rsid w:val="00C439CA"/>
    <w:rsid w:val="00C62D75"/>
    <w:rsid w:val="00C750EC"/>
    <w:rsid w:val="00D179D4"/>
    <w:rsid w:val="00D2594F"/>
    <w:rsid w:val="00D2776D"/>
    <w:rsid w:val="00D6229B"/>
    <w:rsid w:val="00D658FD"/>
    <w:rsid w:val="00DB5E4A"/>
    <w:rsid w:val="00DD0175"/>
    <w:rsid w:val="00DD6907"/>
    <w:rsid w:val="00DE05AD"/>
    <w:rsid w:val="00E12110"/>
    <w:rsid w:val="00E30F5C"/>
    <w:rsid w:val="00E36AC8"/>
    <w:rsid w:val="00E36E91"/>
    <w:rsid w:val="00E4717D"/>
    <w:rsid w:val="00EE300B"/>
    <w:rsid w:val="00EE4305"/>
    <w:rsid w:val="00F21778"/>
    <w:rsid w:val="00F2527D"/>
    <w:rsid w:val="00F317E3"/>
    <w:rsid w:val="00F451A5"/>
    <w:rsid w:val="00F639C8"/>
    <w:rsid w:val="00F913FF"/>
    <w:rsid w:val="00F94285"/>
    <w:rsid w:val="00FC7AB0"/>
    <w:rsid w:val="00FD0D18"/>
    <w:rsid w:val="00FE5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F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4305"/>
    <w:pPr>
      <w:ind w:left="720"/>
      <w:contextualSpacing/>
    </w:pPr>
  </w:style>
  <w:style w:type="paragraph" w:styleId="Tekstdymka">
    <w:name w:val="Balloon Text"/>
    <w:basedOn w:val="Normalny"/>
    <w:link w:val="TekstdymkaZnak"/>
    <w:uiPriority w:val="99"/>
    <w:semiHidden/>
    <w:unhideWhenUsed/>
    <w:rsid w:val="00C319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191E"/>
    <w:rPr>
      <w:rFonts w:ascii="Segoe UI" w:hAnsi="Segoe UI" w:cs="Segoe UI"/>
      <w:sz w:val="18"/>
      <w:szCs w:val="18"/>
    </w:rPr>
  </w:style>
  <w:style w:type="character" w:styleId="Odwoaniedokomentarza">
    <w:name w:val="annotation reference"/>
    <w:basedOn w:val="Domylnaczcionkaakapitu"/>
    <w:uiPriority w:val="99"/>
    <w:semiHidden/>
    <w:unhideWhenUsed/>
    <w:rsid w:val="004F2F6B"/>
    <w:rPr>
      <w:sz w:val="16"/>
      <w:szCs w:val="16"/>
    </w:rPr>
  </w:style>
  <w:style w:type="paragraph" w:styleId="Tekstkomentarza">
    <w:name w:val="annotation text"/>
    <w:basedOn w:val="Normalny"/>
    <w:link w:val="TekstkomentarzaZnak"/>
    <w:uiPriority w:val="99"/>
    <w:semiHidden/>
    <w:unhideWhenUsed/>
    <w:rsid w:val="004F2F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F6B"/>
    <w:rPr>
      <w:sz w:val="20"/>
      <w:szCs w:val="20"/>
    </w:rPr>
  </w:style>
  <w:style w:type="paragraph" w:styleId="Tematkomentarza">
    <w:name w:val="annotation subject"/>
    <w:basedOn w:val="Tekstkomentarza"/>
    <w:next w:val="Tekstkomentarza"/>
    <w:link w:val="TematkomentarzaZnak"/>
    <w:uiPriority w:val="99"/>
    <w:semiHidden/>
    <w:unhideWhenUsed/>
    <w:rsid w:val="004F2F6B"/>
    <w:rPr>
      <w:b/>
      <w:bCs/>
    </w:rPr>
  </w:style>
  <w:style w:type="character" w:customStyle="1" w:styleId="TematkomentarzaZnak">
    <w:name w:val="Temat komentarza Znak"/>
    <w:basedOn w:val="TekstkomentarzaZnak"/>
    <w:link w:val="Tematkomentarza"/>
    <w:uiPriority w:val="99"/>
    <w:semiHidden/>
    <w:rsid w:val="004F2F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F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4305"/>
    <w:pPr>
      <w:ind w:left="720"/>
      <w:contextualSpacing/>
    </w:pPr>
  </w:style>
  <w:style w:type="paragraph" w:styleId="Tekstdymka">
    <w:name w:val="Balloon Text"/>
    <w:basedOn w:val="Normalny"/>
    <w:link w:val="TekstdymkaZnak"/>
    <w:uiPriority w:val="99"/>
    <w:semiHidden/>
    <w:unhideWhenUsed/>
    <w:rsid w:val="00C319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191E"/>
    <w:rPr>
      <w:rFonts w:ascii="Segoe UI" w:hAnsi="Segoe UI" w:cs="Segoe UI"/>
      <w:sz w:val="18"/>
      <w:szCs w:val="18"/>
    </w:rPr>
  </w:style>
  <w:style w:type="character" w:styleId="Odwoaniedokomentarza">
    <w:name w:val="annotation reference"/>
    <w:basedOn w:val="Domylnaczcionkaakapitu"/>
    <w:uiPriority w:val="99"/>
    <w:semiHidden/>
    <w:unhideWhenUsed/>
    <w:rsid w:val="004F2F6B"/>
    <w:rPr>
      <w:sz w:val="16"/>
      <w:szCs w:val="16"/>
    </w:rPr>
  </w:style>
  <w:style w:type="paragraph" w:styleId="Tekstkomentarza">
    <w:name w:val="annotation text"/>
    <w:basedOn w:val="Normalny"/>
    <w:link w:val="TekstkomentarzaZnak"/>
    <w:uiPriority w:val="99"/>
    <w:semiHidden/>
    <w:unhideWhenUsed/>
    <w:rsid w:val="004F2F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F6B"/>
    <w:rPr>
      <w:sz w:val="20"/>
      <w:szCs w:val="20"/>
    </w:rPr>
  </w:style>
  <w:style w:type="paragraph" w:styleId="Tematkomentarza">
    <w:name w:val="annotation subject"/>
    <w:basedOn w:val="Tekstkomentarza"/>
    <w:next w:val="Tekstkomentarza"/>
    <w:link w:val="TematkomentarzaZnak"/>
    <w:uiPriority w:val="99"/>
    <w:semiHidden/>
    <w:unhideWhenUsed/>
    <w:rsid w:val="004F2F6B"/>
    <w:rPr>
      <w:b/>
      <w:bCs/>
    </w:rPr>
  </w:style>
  <w:style w:type="character" w:customStyle="1" w:styleId="TematkomentarzaZnak">
    <w:name w:val="Temat komentarza Znak"/>
    <w:basedOn w:val="TekstkomentarzaZnak"/>
    <w:link w:val="Tematkomentarza"/>
    <w:uiPriority w:val="99"/>
    <w:semiHidden/>
    <w:rsid w:val="004F2F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C32C4-6D2A-4AD4-8742-82BA2655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9125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Okrzesik</dc:creator>
  <cp:lastModifiedBy>Basia</cp:lastModifiedBy>
  <cp:revision>2</cp:revision>
  <cp:lastPrinted>2017-05-29T12:46:00Z</cp:lastPrinted>
  <dcterms:created xsi:type="dcterms:W3CDTF">2019-12-20T22:38:00Z</dcterms:created>
  <dcterms:modified xsi:type="dcterms:W3CDTF">2019-12-20T22:38:00Z</dcterms:modified>
</cp:coreProperties>
</file>